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9786"/>
      </w:tblGrid>
      <w:tr w:rsidR="00EC177B" w:rsidRPr="00FF39C6" w14:paraId="5C70E5A4" w14:textId="77777777" w:rsidTr="00FF39C6">
        <w:trPr>
          <w:trHeight w:val="1052"/>
        </w:trPr>
        <w:tc>
          <w:tcPr>
            <w:tcW w:w="9786" w:type="dxa"/>
            <w:shd w:val="clear" w:color="auto" w:fill="E5DFEC"/>
          </w:tcPr>
          <w:p w14:paraId="20B54876" w14:textId="77777777" w:rsidR="00EC177B" w:rsidRPr="00FF39C6" w:rsidRDefault="00EC177B" w:rsidP="00FF39C6">
            <w:pPr>
              <w:ind w:left="4036" w:hanging="4036"/>
              <w:rPr>
                <w:rFonts w:ascii="Aptos" w:eastAsia="Arial" w:hAnsi="Aptos" w:cs="Arial"/>
                <w:b/>
                <w:bCs/>
                <w:noProof/>
                <w:color w:val="4E316C"/>
                <w:sz w:val="40"/>
                <w:szCs w:val="40"/>
              </w:rPr>
            </w:pPr>
            <w:bookmarkStart w:id="0" w:name="_Hlk147308119"/>
            <w:r w:rsidRPr="00FF39C6">
              <w:rPr>
                <w:rFonts w:ascii="Aptos" w:eastAsia="Arial" w:hAnsi="Aptos" w:cs="Arial"/>
                <w:b/>
                <w:bCs/>
                <w:noProof/>
                <w:color w:val="4E316C"/>
                <w:sz w:val="36"/>
                <w:szCs w:val="36"/>
              </w:rPr>
              <w:t xml:space="preserve">QU Health </w:t>
            </w:r>
            <w:r w:rsidR="00151750" w:rsidRPr="00FF39C6">
              <w:rPr>
                <w:rFonts w:ascii="Aptos" w:eastAsia="Arial" w:hAnsi="Aptos" w:cs="Arial"/>
                <w:b/>
                <w:bCs/>
                <w:noProof/>
                <w:color w:val="4E316C"/>
                <w:sz w:val="36"/>
                <w:szCs w:val="36"/>
              </w:rPr>
              <w:t>G</w:t>
            </w:r>
            <w:r w:rsidRPr="00FF39C6">
              <w:rPr>
                <w:rFonts w:ascii="Aptos" w:eastAsia="Arial" w:hAnsi="Aptos" w:cs="Arial"/>
                <w:b/>
                <w:bCs/>
                <w:noProof/>
                <w:color w:val="4E316C"/>
                <w:sz w:val="36"/>
                <w:szCs w:val="36"/>
              </w:rPr>
              <w:t>uidance</w:t>
            </w:r>
            <w:r w:rsidRPr="00FF39C6">
              <w:rPr>
                <w:rFonts w:ascii="Aptos" w:eastAsia="Arial" w:hAnsi="Aptos" w:cs="Arial"/>
                <w:b/>
                <w:bCs/>
                <w:noProof/>
                <w:color w:val="4E316C"/>
                <w:sz w:val="40"/>
                <w:szCs w:val="40"/>
              </w:rPr>
              <w:t xml:space="preserve"> </w:t>
            </w:r>
            <w:r w:rsidR="00FF39C6" w:rsidRPr="00FF39C6">
              <w:rPr>
                <w:rFonts w:ascii="Aptos" w:eastAsia="Arial" w:hAnsi="Aptos" w:cs="Arial"/>
                <w:b/>
                <w:bCs/>
                <w:noProof/>
                <w:color w:val="4E316C"/>
                <w:sz w:val="40"/>
                <w:szCs w:val="40"/>
              </w:rPr>
              <w:t xml:space="preserve">| </w:t>
            </w:r>
            <w:r w:rsidR="007F6224" w:rsidRPr="00FF39C6">
              <w:rPr>
                <w:rFonts w:ascii="Aptos" w:eastAsia="Arial" w:hAnsi="Aptos" w:cs="Arial"/>
                <w:b/>
                <w:bCs/>
                <w:noProof/>
                <w:color w:val="4E316C"/>
                <w:sz w:val="36"/>
                <w:szCs w:val="36"/>
              </w:rPr>
              <w:t xml:space="preserve">Teaching Observation </w:t>
            </w:r>
            <w:r w:rsidR="00FF39C6">
              <w:rPr>
                <w:rFonts w:ascii="Aptos" w:eastAsia="Arial" w:hAnsi="Aptos" w:cs="Arial"/>
                <w:b/>
                <w:bCs/>
                <w:noProof/>
                <w:color w:val="4E316C"/>
                <w:sz w:val="36"/>
                <w:szCs w:val="36"/>
              </w:rPr>
              <w:t>&amp;</w:t>
            </w:r>
            <w:r w:rsidR="007F6224" w:rsidRPr="00FF39C6">
              <w:rPr>
                <w:rFonts w:ascii="Aptos" w:eastAsia="Arial" w:hAnsi="Aptos" w:cs="Arial"/>
                <w:b/>
                <w:bCs/>
                <w:noProof/>
                <w:color w:val="4E316C"/>
                <w:sz w:val="36"/>
                <w:szCs w:val="36"/>
              </w:rPr>
              <w:t xml:space="preserve"> Review</w:t>
            </w:r>
            <w:r w:rsidR="00FF39C6">
              <w:rPr>
                <w:rFonts w:ascii="Aptos" w:eastAsia="Arial" w:hAnsi="Aptos" w:cs="Arial"/>
                <w:b/>
                <w:bCs/>
                <w:noProof/>
                <w:color w:val="4E316C"/>
                <w:sz w:val="36"/>
                <w:szCs w:val="36"/>
              </w:rPr>
              <w:t xml:space="preserve"> for:</w:t>
            </w:r>
          </w:p>
          <w:p w14:paraId="65A99881" w14:textId="77777777" w:rsidR="007F6224" w:rsidRPr="00192342" w:rsidRDefault="00FF39C6" w:rsidP="00FF39C6">
            <w:pPr>
              <w:ind w:firstLine="3676"/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</w:pPr>
            <w:r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 xml:space="preserve">New faculty </w:t>
            </w:r>
          </w:p>
          <w:p w14:paraId="364C6B33" w14:textId="77777777" w:rsidR="007F6224" w:rsidRPr="00192342" w:rsidRDefault="00BC76DF" w:rsidP="00FF39C6">
            <w:pPr>
              <w:ind w:firstLine="3676"/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</w:pPr>
            <w:r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 xml:space="preserve">Faculty </w:t>
            </w:r>
            <w:r w:rsidR="00192342"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>applying for contract r</w:t>
            </w:r>
            <w:r w:rsidR="007F6224"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>enewal</w:t>
            </w:r>
          </w:p>
          <w:p w14:paraId="2CB9514E" w14:textId="77777777" w:rsidR="00646D1F" w:rsidRPr="00FF39C6" w:rsidRDefault="00BC76DF" w:rsidP="00FF39C6">
            <w:pPr>
              <w:ind w:firstLine="3676"/>
              <w:rPr>
                <w:rFonts w:ascii="Aptos" w:eastAsia="Arial" w:hAnsi="Aptos" w:cs="Arial"/>
                <w:noProof/>
                <w:color w:val="4E316C"/>
                <w:sz w:val="34"/>
                <w:szCs w:val="34"/>
              </w:rPr>
            </w:pPr>
            <w:r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 xml:space="preserve">Faculty </w:t>
            </w:r>
            <w:r w:rsidR="00192342"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 xml:space="preserve">seeking </w:t>
            </w:r>
            <w:r w:rsidR="0091050A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>a</w:t>
            </w:r>
            <w:r w:rsidR="00FF39C6"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 xml:space="preserve">cademic </w:t>
            </w:r>
            <w:r w:rsidR="0091050A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>p</w:t>
            </w:r>
            <w:r w:rsidR="007F6224" w:rsidRPr="00192342">
              <w:rPr>
                <w:rFonts w:ascii="Aptos" w:eastAsia="Arial" w:hAnsi="Aptos" w:cs="Arial"/>
                <w:noProof/>
                <w:color w:val="4E316C"/>
                <w:sz w:val="30"/>
                <w:szCs w:val="30"/>
              </w:rPr>
              <w:t>romotion</w:t>
            </w:r>
          </w:p>
        </w:tc>
      </w:tr>
    </w:tbl>
    <w:p w14:paraId="7226A947" w14:textId="77777777" w:rsidR="00EC177B" w:rsidRPr="00FF39C6" w:rsidRDefault="00EC177B" w:rsidP="00192342">
      <w:pPr>
        <w:spacing w:after="0"/>
        <w:rPr>
          <w:rFonts w:ascii="Aptos" w:hAnsi="Aptos"/>
        </w:rPr>
      </w:pPr>
    </w:p>
    <w:tbl>
      <w:tblPr>
        <w:tblStyle w:val="TableGrid"/>
        <w:tblW w:w="9812" w:type="dxa"/>
        <w:tblInd w:w="-5" w:type="dxa"/>
        <w:tblBorders>
          <w:top w:val="single" w:sz="2" w:space="0" w:color="E5DFEC"/>
          <w:left w:val="single" w:sz="2" w:space="0" w:color="E5DFEC"/>
          <w:bottom w:val="single" w:sz="2" w:space="0" w:color="E5DFEC"/>
          <w:right w:val="single" w:sz="2" w:space="0" w:color="E5DFEC"/>
          <w:insideH w:val="single" w:sz="2" w:space="0" w:color="E5DFEC"/>
          <w:insideV w:val="single" w:sz="2" w:space="0" w:color="E5DFEC"/>
        </w:tblBorders>
        <w:tblLook w:val="04A0" w:firstRow="1" w:lastRow="0" w:firstColumn="1" w:lastColumn="0" w:noHBand="0" w:noVBand="1"/>
      </w:tblPr>
      <w:tblGrid>
        <w:gridCol w:w="4964"/>
        <w:gridCol w:w="4848"/>
      </w:tblGrid>
      <w:tr w:rsidR="005B6A73" w:rsidRPr="00FF39C6" w14:paraId="6570C03E" w14:textId="77777777" w:rsidTr="00FF39C6">
        <w:trPr>
          <w:trHeight w:val="792"/>
        </w:trPr>
        <w:tc>
          <w:tcPr>
            <w:tcW w:w="4964" w:type="dxa"/>
            <w:vMerge w:val="restart"/>
          </w:tcPr>
          <w:p w14:paraId="50390DCA" w14:textId="77777777" w:rsidR="005B6A73" w:rsidRPr="00FF39C6" w:rsidRDefault="00921791" w:rsidP="005C691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1"/>
              </w:tabs>
              <w:spacing w:before="64"/>
              <w:contextualSpacing w:val="0"/>
              <w:rPr>
                <w:rStyle w:val="Hyperlink"/>
                <w:rFonts w:ascii="Aptos" w:eastAsia="Arial" w:hAnsi="Aptos" w:cs="Arial"/>
                <w:noProof/>
              </w:rPr>
            </w:pPr>
            <w:r w:rsidRPr="00FF39C6">
              <w:rPr>
                <w:rFonts w:ascii="Aptos" w:eastAsia="Arial" w:hAnsi="Aptos" w:cs="Arial"/>
                <w:noProof/>
                <w:spacing w:val="-1"/>
              </w:rPr>
              <w:fldChar w:fldCharType="begin"/>
            </w:r>
            <w:r w:rsidRPr="00FF39C6">
              <w:rPr>
                <w:rFonts w:ascii="Aptos" w:eastAsia="Arial" w:hAnsi="Aptos" w:cs="Arial"/>
                <w:noProof/>
                <w:spacing w:val="-1"/>
              </w:rPr>
              <w:instrText xml:space="preserve"> HYPERLINK  \l "Source" </w:instrText>
            </w:r>
            <w:r w:rsidRPr="00FF39C6">
              <w:rPr>
                <w:rFonts w:ascii="Aptos" w:eastAsia="Arial" w:hAnsi="Aptos" w:cs="Arial"/>
                <w:noProof/>
                <w:spacing w:val="-1"/>
              </w:rPr>
            </w:r>
            <w:r w:rsidRPr="00FF39C6">
              <w:rPr>
                <w:rFonts w:ascii="Aptos" w:eastAsia="Arial" w:hAnsi="Aptos" w:cs="Arial"/>
                <w:noProof/>
                <w:spacing w:val="-1"/>
              </w:rPr>
              <w:fldChar w:fldCharType="separate"/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1"/>
              </w:rPr>
              <w:t>Sou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</w:rPr>
              <w:t>rce</w:t>
            </w:r>
          </w:p>
          <w:p w14:paraId="37D2E81C" w14:textId="77777777" w:rsidR="00151750" w:rsidRPr="00FF39C6" w:rsidRDefault="00921791" w:rsidP="005C691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1"/>
              </w:tabs>
              <w:spacing w:before="40"/>
              <w:contextualSpacing w:val="0"/>
              <w:rPr>
                <w:rFonts w:ascii="Aptos" w:eastAsia="Arial" w:hAnsi="Aptos" w:cs="Arial"/>
                <w:noProof/>
                <w:color w:val="0000FF"/>
                <w:u w:val="single"/>
              </w:rPr>
            </w:pPr>
            <w:r w:rsidRPr="00FF39C6">
              <w:rPr>
                <w:rFonts w:ascii="Aptos" w:eastAsia="Arial" w:hAnsi="Aptos" w:cs="Arial"/>
                <w:noProof/>
                <w:spacing w:val="-1"/>
              </w:rPr>
              <w:fldChar w:fldCharType="end"/>
            </w:r>
            <w:hyperlink w:anchor="Purpose" w:history="1">
              <w:r w:rsidR="00151750" w:rsidRPr="00FF39C6">
                <w:rPr>
                  <w:rStyle w:val="Hyperlink"/>
                  <w:rFonts w:ascii="Aptos" w:eastAsia="Arial" w:hAnsi="Aptos" w:cs="Arial"/>
                  <w:noProof/>
                  <w:spacing w:val="-1"/>
                </w:rPr>
                <w:t>Purpose</w:t>
              </w:r>
            </w:hyperlink>
          </w:p>
          <w:p w14:paraId="311F38F7" w14:textId="77777777" w:rsidR="005B6A73" w:rsidRPr="00FF39C6" w:rsidRDefault="00921791" w:rsidP="005C691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1"/>
              </w:tabs>
              <w:spacing w:before="40"/>
              <w:contextualSpacing w:val="0"/>
              <w:rPr>
                <w:rStyle w:val="Hyperlink"/>
                <w:rFonts w:ascii="Aptos" w:eastAsia="Arial" w:hAnsi="Aptos" w:cs="Arial"/>
                <w:noProof/>
              </w:rPr>
            </w:pPr>
            <w:r w:rsidRPr="00FF39C6">
              <w:rPr>
                <w:rFonts w:ascii="Aptos" w:eastAsia="Arial" w:hAnsi="Aptos" w:cs="Arial"/>
                <w:noProof/>
                <w:spacing w:val="5"/>
              </w:rPr>
              <w:fldChar w:fldCharType="begin"/>
            </w:r>
            <w:r w:rsidRPr="00FF39C6">
              <w:rPr>
                <w:rFonts w:ascii="Aptos" w:eastAsia="Arial" w:hAnsi="Aptos" w:cs="Arial"/>
                <w:noProof/>
                <w:spacing w:val="5"/>
              </w:rPr>
              <w:instrText xml:space="preserve"> HYPERLINK  \l "Who_should_know_this_guidance" </w:instrText>
            </w:r>
            <w:r w:rsidRPr="00FF39C6">
              <w:rPr>
                <w:rFonts w:ascii="Aptos" w:eastAsia="Arial" w:hAnsi="Aptos" w:cs="Arial"/>
                <w:noProof/>
                <w:spacing w:val="5"/>
              </w:rPr>
            </w:r>
            <w:r w:rsidRPr="00FF39C6">
              <w:rPr>
                <w:rFonts w:ascii="Aptos" w:eastAsia="Arial" w:hAnsi="Aptos" w:cs="Arial"/>
                <w:noProof/>
                <w:spacing w:val="5"/>
              </w:rPr>
              <w:fldChar w:fldCharType="separate"/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5"/>
              </w:rPr>
              <w:t>W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3"/>
              </w:rPr>
              <w:t>h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</w:rPr>
              <w:t>o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2"/>
              </w:rPr>
              <w:t xml:space="preserve"> 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1"/>
              </w:rPr>
              <w:t>Shou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2"/>
              </w:rPr>
              <w:t>l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</w:rPr>
              <w:t xml:space="preserve">d 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1"/>
              </w:rPr>
              <w:t>Kno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</w:rPr>
              <w:t>w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3"/>
              </w:rPr>
              <w:t xml:space="preserve"> 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2"/>
              </w:rPr>
              <w:t>T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1"/>
              </w:rPr>
              <w:t>h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2"/>
              </w:rPr>
              <w:t>i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</w:rPr>
              <w:t>s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4"/>
              </w:rPr>
              <w:t xml:space="preserve"> </w:t>
            </w:r>
            <w:r w:rsidR="005B6A73" w:rsidRPr="00FF39C6">
              <w:rPr>
                <w:rStyle w:val="Hyperlink"/>
                <w:rFonts w:ascii="Aptos" w:eastAsia="Arial" w:hAnsi="Aptos" w:cs="Arial"/>
                <w:noProof/>
                <w:spacing w:val="-1"/>
              </w:rPr>
              <w:t>Guidance</w:t>
            </w:r>
          </w:p>
          <w:p w14:paraId="15D91774" w14:textId="77777777" w:rsidR="00505DED" w:rsidRPr="00FF39C6" w:rsidRDefault="00921791" w:rsidP="005C691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1"/>
              </w:tabs>
              <w:spacing w:before="40"/>
              <w:contextualSpacing w:val="0"/>
              <w:rPr>
                <w:rStyle w:val="Hyperlink"/>
                <w:rFonts w:ascii="Aptos" w:eastAsia="Arial" w:hAnsi="Aptos" w:cs="Arial"/>
                <w:noProof/>
              </w:rPr>
            </w:pPr>
            <w:r w:rsidRPr="00FF39C6">
              <w:rPr>
                <w:rFonts w:ascii="Aptos" w:eastAsia="Arial" w:hAnsi="Aptos" w:cs="Arial"/>
                <w:noProof/>
                <w:spacing w:val="5"/>
              </w:rPr>
              <w:fldChar w:fldCharType="end"/>
            </w:r>
            <w:hyperlink w:anchor="Definitions" w:history="1">
              <w:r w:rsidR="00505DED" w:rsidRPr="00FF39C6">
                <w:rPr>
                  <w:rStyle w:val="Hyperlink"/>
                  <w:rFonts w:ascii="Aptos" w:eastAsia="Arial" w:hAnsi="Aptos" w:cs="Arial"/>
                  <w:noProof/>
                </w:rPr>
                <w:t>Definitions and Glossary</w:t>
              </w:r>
            </w:hyperlink>
          </w:p>
          <w:p w14:paraId="446567B3" w14:textId="77777777" w:rsidR="00505DED" w:rsidRPr="00FF39C6" w:rsidRDefault="00000000" w:rsidP="005C691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1"/>
              </w:tabs>
              <w:spacing w:before="40"/>
              <w:contextualSpacing w:val="0"/>
              <w:rPr>
                <w:rStyle w:val="Hyperlink"/>
                <w:rFonts w:ascii="Aptos" w:eastAsia="Arial" w:hAnsi="Aptos" w:cs="Arial"/>
                <w:noProof/>
              </w:rPr>
            </w:pPr>
            <w:hyperlink w:anchor="scope" w:history="1">
              <w:r w:rsidR="00505DED" w:rsidRPr="00FF39C6">
                <w:rPr>
                  <w:rStyle w:val="Hyperlink"/>
                  <w:rFonts w:ascii="Aptos" w:eastAsia="Arial" w:hAnsi="Aptos" w:cs="Arial"/>
                  <w:noProof/>
                </w:rPr>
                <w:t>Scope</w:t>
              </w:r>
            </w:hyperlink>
          </w:p>
          <w:p w14:paraId="01481E77" w14:textId="77777777" w:rsidR="00505DED" w:rsidRPr="00FF39C6" w:rsidRDefault="001A044A" w:rsidP="001A044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1"/>
              </w:tabs>
              <w:spacing w:before="40"/>
              <w:contextualSpacing w:val="0"/>
              <w:rPr>
                <w:rStyle w:val="Hyperlink"/>
                <w:rFonts w:ascii="Aptos" w:eastAsia="Arial" w:hAnsi="Aptos" w:cs="Arial"/>
                <w:noProof/>
              </w:rPr>
            </w:pPr>
            <w:r w:rsidRPr="00FF39C6">
              <w:rPr>
                <w:rFonts w:ascii="Aptos" w:eastAsia="Arial" w:hAnsi="Aptos" w:cs="Arial"/>
                <w:noProof/>
              </w:rPr>
              <w:fldChar w:fldCharType="begin"/>
            </w:r>
            <w:r w:rsidRPr="00FF39C6">
              <w:rPr>
                <w:rFonts w:ascii="Aptos" w:eastAsia="Arial" w:hAnsi="Aptos" w:cs="Arial"/>
                <w:noProof/>
              </w:rPr>
              <w:instrText xml:space="preserve"> HYPERLINK  \l "_Teaching_Review_Process" </w:instrText>
            </w:r>
            <w:r w:rsidRPr="00FF39C6">
              <w:rPr>
                <w:rFonts w:ascii="Aptos" w:eastAsia="Arial" w:hAnsi="Aptos" w:cs="Arial"/>
                <w:noProof/>
              </w:rPr>
            </w:r>
            <w:r w:rsidRPr="00FF39C6">
              <w:rPr>
                <w:rFonts w:ascii="Aptos" w:eastAsia="Arial" w:hAnsi="Aptos" w:cs="Arial"/>
                <w:noProof/>
              </w:rPr>
              <w:fldChar w:fldCharType="separate"/>
            </w:r>
            <w:r w:rsidRPr="00FF39C6">
              <w:rPr>
                <w:rStyle w:val="Hyperlink"/>
                <w:rFonts w:ascii="Aptos" w:eastAsia="Arial" w:hAnsi="Aptos" w:cs="Arial"/>
                <w:noProof/>
              </w:rPr>
              <w:t>Teaching Observation and Review Process</w:t>
            </w:r>
          </w:p>
          <w:p w14:paraId="46C565F1" w14:textId="77777777" w:rsidR="005B6A73" w:rsidRPr="00FF39C6" w:rsidRDefault="001A044A" w:rsidP="00FF39C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1"/>
              </w:tabs>
              <w:spacing w:before="40" w:after="120"/>
              <w:ind w:hanging="187"/>
              <w:contextualSpacing w:val="0"/>
              <w:rPr>
                <w:rFonts w:ascii="Aptos" w:eastAsia="Arial" w:hAnsi="Aptos" w:cs="Arial"/>
                <w:noProof/>
                <w:color w:val="0000FF"/>
                <w:u w:val="single"/>
              </w:rPr>
            </w:pPr>
            <w:r w:rsidRPr="00FF39C6">
              <w:rPr>
                <w:rFonts w:ascii="Aptos" w:eastAsia="Arial" w:hAnsi="Aptos" w:cs="Arial"/>
                <w:noProof/>
              </w:rPr>
              <w:fldChar w:fldCharType="end"/>
            </w:r>
            <w:hyperlink w:anchor="_Appendix" w:history="1">
              <w:r w:rsidRPr="00FF39C6">
                <w:rPr>
                  <w:rStyle w:val="Hyperlink"/>
                  <w:rFonts w:ascii="Aptos" w:hAnsi="Aptos"/>
                </w:rPr>
                <w:t>Appendix</w:t>
              </w:r>
            </w:hyperlink>
          </w:p>
        </w:tc>
        <w:tc>
          <w:tcPr>
            <w:tcW w:w="4848" w:type="dxa"/>
            <w:vAlign w:val="center"/>
          </w:tcPr>
          <w:p w14:paraId="1DE4968F" w14:textId="77777777" w:rsidR="005B6A73" w:rsidRPr="00FF39C6" w:rsidRDefault="005B6A73" w:rsidP="00313E9F">
            <w:pPr>
              <w:rPr>
                <w:rFonts w:ascii="Aptos" w:hAnsi="Aptos"/>
              </w:rPr>
            </w:pP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Ve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>r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s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1"/>
              </w:rPr>
              <w:t>i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o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 xml:space="preserve">n 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2"/>
              </w:rPr>
              <w:t>N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3"/>
              </w:rPr>
              <w:t>u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>m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be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>r: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 xml:space="preserve"> 1.0</w:t>
            </w:r>
          </w:p>
        </w:tc>
      </w:tr>
      <w:tr w:rsidR="005B6A73" w:rsidRPr="00FF39C6" w14:paraId="7555B98A" w14:textId="77777777" w:rsidTr="00FF39C6">
        <w:trPr>
          <w:trHeight w:val="792"/>
        </w:trPr>
        <w:tc>
          <w:tcPr>
            <w:tcW w:w="4964" w:type="dxa"/>
            <w:vMerge/>
          </w:tcPr>
          <w:p w14:paraId="318BF1A0" w14:textId="77777777" w:rsidR="005B6A73" w:rsidRPr="00FF39C6" w:rsidRDefault="005B6A73" w:rsidP="00313E9F">
            <w:pPr>
              <w:rPr>
                <w:rFonts w:ascii="Aptos" w:hAnsi="Aptos"/>
              </w:rPr>
            </w:pPr>
          </w:p>
        </w:tc>
        <w:tc>
          <w:tcPr>
            <w:tcW w:w="4848" w:type="dxa"/>
            <w:vAlign w:val="center"/>
          </w:tcPr>
          <w:p w14:paraId="60C15E91" w14:textId="77777777" w:rsidR="005B6A73" w:rsidRPr="00FF39C6" w:rsidRDefault="005B6A73" w:rsidP="00313E9F">
            <w:pPr>
              <w:rPr>
                <w:rFonts w:ascii="Aptos" w:hAnsi="Aptos"/>
              </w:rPr>
            </w:pP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E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>ff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ec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2"/>
              </w:rPr>
              <w:t>t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1"/>
              </w:rPr>
              <w:t>i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3"/>
              </w:rPr>
              <w:t>v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>e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 xml:space="preserve"> 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2"/>
              </w:rPr>
              <w:t>D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a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>t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>e</w:t>
            </w:r>
            <w:r w:rsidRPr="00FF39C6">
              <w:rPr>
                <w:rFonts w:ascii="Aptos" w:eastAsia="Arial" w:hAnsi="Aptos" w:cs="Arial"/>
                <w:b/>
                <w:bCs/>
                <w:noProof/>
              </w:rPr>
              <w:t>:</w:t>
            </w: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 xml:space="preserve"> </w:t>
            </w:r>
            <w:sdt>
              <w:sdtPr>
                <w:rPr>
                  <w:rFonts w:ascii="Aptos" w:eastAsia="Arial" w:hAnsi="Aptos" w:cs="Arial"/>
                  <w:b/>
                  <w:bCs/>
                  <w:noProof/>
                  <w:spacing w:val="-1"/>
                </w:rPr>
                <w:id w:val="1066381530"/>
                <w:placeholder>
                  <w:docPart w:val="C705E648BC814CF9B6BEAB1E7E782C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FF39C6">
                  <w:rPr>
                    <w:rStyle w:val="PlaceholderText"/>
                    <w:rFonts w:ascii="Aptos" w:hAnsi="Aptos"/>
                  </w:rPr>
                  <w:t>enter a date.</w:t>
                </w:r>
              </w:sdtContent>
            </w:sdt>
          </w:p>
        </w:tc>
      </w:tr>
      <w:tr w:rsidR="005B6A73" w:rsidRPr="00FF39C6" w14:paraId="5A7FCD7D" w14:textId="77777777" w:rsidTr="00FF39C6">
        <w:trPr>
          <w:trHeight w:val="792"/>
        </w:trPr>
        <w:tc>
          <w:tcPr>
            <w:tcW w:w="4964" w:type="dxa"/>
            <w:vMerge/>
          </w:tcPr>
          <w:p w14:paraId="74BBCD4E" w14:textId="77777777" w:rsidR="005B6A73" w:rsidRPr="00FF39C6" w:rsidRDefault="005B6A73" w:rsidP="00313E9F">
            <w:pPr>
              <w:rPr>
                <w:rFonts w:ascii="Aptos" w:hAnsi="Aptos"/>
              </w:rPr>
            </w:pPr>
          </w:p>
        </w:tc>
        <w:tc>
          <w:tcPr>
            <w:tcW w:w="4848" w:type="dxa"/>
            <w:vAlign w:val="center"/>
          </w:tcPr>
          <w:p w14:paraId="63C01202" w14:textId="77777777" w:rsidR="005B6A73" w:rsidRPr="00FF39C6" w:rsidRDefault="005B6A73" w:rsidP="00313E9F">
            <w:pPr>
              <w:rPr>
                <w:rFonts w:ascii="Aptos" w:eastAsia="Arial" w:hAnsi="Aptos" w:cs="Arial"/>
                <w:noProof/>
                <w:spacing w:val="-1"/>
              </w:rPr>
            </w:pPr>
            <w:r w:rsidRPr="00FF39C6">
              <w:rPr>
                <w:rFonts w:ascii="Aptos" w:eastAsia="Arial" w:hAnsi="Aptos" w:cs="Arial"/>
                <w:b/>
                <w:bCs/>
                <w:noProof/>
                <w:spacing w:val="-1"/>
              </w:rPr>
              <w:t xml:space="preserve">Approved by: </w:t>
            </w:r>
          </w:p>
        </w:tc>
      </w:tr>
    </w:tbl>
    <w:p w14:paraId="73FB0A6D" w14:textId="77777777" w:rsidR="00151750" w:rsidRPr="00FF39C6" w:rsidRDefault="00151750" w:rsidP="000B67C4">
      <w:pPr>
        <w:spacing w:after="0" w:line="240" w:lineRule="auto"/>
        <w:rPr>
          <w:rFonts w:ascii="Aptos" w:hAnsi="Aptos"/>
        </w:rPr>
      </w:pPr>
      <w:bookmarkStart w:id="1" w:name="_Toc113450415"/>
    </w:p>
    <w:p w14:paraId="00CBE586" w14:textId="77777777" w:rsidR="00C4713C" w:rsidRPr="00FF39C6" w:rsidRDefault="00626DDA" w:rsidP="00FF39C6">
      <w:pPr>
        <w:pStyle w:val="Heading1"/>
      </w:pPr>
      <w:r w:rsidRPr="00FF39C6">
        <w:t>Sou</w:t>
      </w:r>
      <w:bookmarkStart w:id="2" w:name="Source"/>
      <w:bookmarkEnd w:id="2"/>
      <w:r w:rsidRPr="00FF39C6">
        <w:t>rce</w:t>
      </w:r>
      <w:bookmarkEnd w:id="1"/>
    </w:p>
    <w:p w14:paraId="2930E4C7" w14:textId="77777777" w:rsidR="00151750" w:rsidRDefault="001C622F" w:rsidP="00BD5F8B">
      <w:pPr>
        <w:spacing w:before="120" w:after="120" w:line="276" w:lineRule="auto"/>
        <w:rPr>
          <w:rFonts w:ascii="Aptos" w:eastAsiaTheme="majorEastAsia" w:hAnsi="Aptos" w:cstheme="minorHAnsi"/>
        </w:rPr>
      </w:pPr>
      <w:bookmarkStart w:id="3" w:name="_Hlk147056084"/>
      <w:r w:rsidRPr="00FF39C6">
        <w:rPr>
          <w:rFonts w:ascii="Aptos" w:hAnsi="Aptos"/>
        </w:rPr>
        <w:t xml:space="preserve">This guidance was </w:t>
      </w:r>
      <w:r w:rsidR="00626DDA" w:rsidRPr="00FF39C6">
        <w:rPr>
          <w:rFonts w:ascii="Aptos" w:hAnsi="Aptos"/>
        </w:rPr>
        <w:t xml:space="preserve">developed by the Academic Quality </w:t>
      </w:r>
      <w:r w:rsidR="00B46106" w:rsidRPr="00FF39C6">
        <w:rPr>
          <w:rFonts w:ascii="Aptos" w:hAnsi="Aptos"/>
        </w:rPr>
        <w:t xml:space="preserve">Department </w:t>
      </w:r>
      <w:r w:rsidR="00626DDA" w:rsidRPr="00FF39C6">
        <w:rPr>
          <w:rFonts w:ascii="Aptos" w:hAnsi="Aptos"/>
        </w:rPr>
        <w:t>(AQ</w:t>
      </w:r>
      <w:r w:rsidR="00B46106" w:rsidRPr="00FF39C6">
        <w:rPr>
          <w:rFonts w:ascii="Aptos" w:hAnsi="Aptos"/>
        </w:rPr>
        <w:t>D</w:t>
      </w:r>
      <w:r w:rsidR="00626DDA" w:rsidRPr="00FF39C6">
        <w:rPr>
          <w:rFonts w:ascii="Aptos" w:hAnsi="Aptos"/>
        </w:rPr>
        <w:t xml:space="preserve">) at QU Health </w:t>
      </w:r>
      <w:r w:rsidR="00DC460E" w:rsidRPr="00FF39C6">
        <w:rPr>
          <w:rFonts w:ascii="Aptos" w:hAnsi="Aptos"/>
        </w:rPr>
        <w:t xml:space="preserve">to </w:t>
      </w:r>
      <w:r w:rsidR="00FF39C6">
        <w:rPr>
          <w:rFonts w:ascii="Aptos" w:eastAsiaTheme="majorEastAsia" w:hAnsi="Aptos" w:cstheme="minorHAnsi"/>
        </w:rPr>
        <w:t xml:space="preserve">outline </w:t>
      </w:r>
      <w:r w:rsidR="00DC460E" w:rsidRPr="00FF39C6">
        <w:rPr>
          <w:rFonts w:ascii="Aptos" w:hAnsi="Aptos"/>
        </w:rPr>
        <w:t xml:space="preserve">the </w:t>
      </w:r>
      <w:r w:rsidR="005F0374" w:rsidRPr="00FF39C6">
        <w:rPr>
          <w:rFonts w:ascii="Aptos" w:eastAsiaTheme="majorEastAsia" w:hAnsi="Aptos" w:cstheme="minorHAnsi"/>
        </w:rPr>
        <w:t>procedure</w:t>
      </w:r>
      <w:r w:rsidR="00FF39C6">
        <w:rPr>
          <w:rFonts w:ascii="Aptos" w:eastAsiaTheme="majorEastAsia" w:hAnsi="Aptos" w:cstheme="minorHAnsi"/>
        </w:rPr>
        <w:t>s</w:t>
      </w:r>
      <w:r w:rsidR="005F0374" w:rsidRPr="00FF39C6">
        <w:rPr>
          <w:rFonts w:ascii="Aptos" w:eastAsiaTheme="majorEastAsia" w:hAnsi="Aptos" w:cstheme="minorHAnsi"/>
        </w:rPr>
        <w:t xml:space="preserve"> and </w:t>
      </w:r>
      <w:r w:rsidR="00DF7641" w:rsidRPr="00FF39C6">
        <w:rPr>
          <w:rFonts w:ascii="Aptos" w:hAnsi="Aptos"/>
        </w:rPr>
        <w:t xml:space="preserve">processes </w:t>
      </w:r>
      <w:r w:rsidR="00FF39C6">
        <w:rPr>
          <w:rFonts w:ascii="Aptos" w:hAnsi="Aptos"/>
        </w:rPr>
        <w:t xml:space="preserve">for </w:t>
      </w:r>
      <w:r w:rsidR="00B23E26" w:rsidRPr="00FF39C6">
        <w:rPr>
          <w:rFonts w:ascii="Aptos" w:hAnsi="Aptos"/>
        </w:rPr>
        <w:t>‘</w:t>
      </w:r>
      <w:r w:rsidR="00A457ED" w:rsidRPr="00FF39C6">
        <w:rPr>
          <w:rFonts w:ascii="Aptos" w:eastAsiaTheme="majorEastAsia" w:hAnsi="Aptos" w:cstheme="minorHAnsi"/>
        </w:rPr>
        <w:t>Teaching Observation and Review</w:t>
      </w:r>
      <w:r w:rsidR="00B23E26" w:rsidRPr="00FF39C6">
        <w:rPr>
          <w:rFonts w:ascii="Aptos" w:eastAsiaTheme="majorEastAsia" w:hAnsi="Aptos" w:cstheme="minorHAnsi"/>
        </w:rPr>
        <w:t>’</w:t>
      </w:r>
      <w:r w:rsidR="00B1637D" w:rsidRPr="00FF39C6">
        <w:rPr>
          <w:rFonts w:ascii="Aptos" w:eastAsiaTheme="majorEastAsia" w:hAnsi="Aptos" w:cstheme="minorHAnsi"/>
        </w:rPr>
        <w:t xml:space="preserve"> </w:t>
      </w:r>
      <w:r w:rsidR="00FF39C6">
        <w:rPr>
          <w:rFonts w:ascii="Aptos" w:eastAsiaTheme="majorEastAsia" w:hAnsi="Aptos" w:cstheme="minorHAnsi"/>
        </w:rPr>
        <w:t xml:space="preserve">within </w:t>
      </w:r>
      <w:r w:rsidR="00B1637D" w:rsidRPr="00FF39C6">
        <w:rPr>
          <w:rFonts w:ascii="Aptos" w:eastAsiaTheme="majorEastAsia" w:hAnsi="Aptos" w:cstheme="minorHAnsi"/>
        </w:rPr>
        <w:t xml:space="preserve">QU </w:t>
      </w:r>
      <w:r w:rsidR="0031422F" w:rsidRPr="00FF39C6">
        <w:rPr>
          <w:rFonts w:ascii="Aptos" w:eastAsiaTheme="majorEastAsia" w:hAnsi="Aptos" w:cstheme="minorHAnsi"/>
        </w:rPr>
        <w:t>health</w:t>
      </w:r>
      <w:r w:rsidR="00A457ED" w:rsidRPr="00FF39C6">
        <w:rPr>
          <w:rFonts w:ascii="Aptos" w:eastAsiaTheme="majorEastAsia" w:hAnsi="Aptos" w:cstheme="minorHAnsi"/>
        </w:rPr>
        <w:t xml:space="preserve">. </w:t>
      </w:r>
      <w:r w:rsidR="00FF214C" w:rsidRPr="00FF39C6">
        <w:rPr>
          <w:rFonts w:ascii="Aptos" w:eastAsiaTheme="majorEastAsia" w:hAnsi="Aptos" w:cstheme="minorHAnsi"/>
        </w:rPr>
        <w:t>The</w:t>
      </w:r>
      <w:r w:rsidR="00A457ED" w:rsidRPr="00FF39C6">
        <w:rPr>
          <w:rFonts w:ascii="Aptos" w:eastAsiaTheme="majorEastAsia" w:hAnsi="Aptos" w:cstheme="minorHAnsi"/>
        </w:rPr>
        <w:t xml:space="preserve"> primary objective </w:t>
      </w:r>
      <w:r w:rsidR="00FF214C" w:rsidRPr="00FF39C6">
        <w:rPr>
          <w:rFonts w:ascii="Aptos" w:eastAsiaTheme="majorEastAsia" w:hAnsi="Aptos" w:cstheme="minorHAnsi"/>
        </w:rPr>
        <w:t xml:space="preserve">is </w:t>
      </w:r>
      <w:r w:rsidR="00A457ED" w:rsidRPr="00FF39C6">
        <w:rPr>
          <w:rFonts w:ascii="Aptos" w:eastAsiaTheme="majorEastAsia" w:hAnsi="Aptos" w:cstheme="minorHAnsi"/>
        </w:rPr>
        <w:t xml:space="preserve">to </w:t>
      </w:r>
      <w:r w:rsidR="00FF39C6">
        <w:rPr>
          <w:rFonts w:ascii="Aptos" w:eastAsiaTheme="majorEastAsia" w:hAnsi="Aptos" w:cstheme="minorHAnsi"/>
        </w:rPr>
        <w:t xml:space="preserve">offer </w:t>
      </w:r>
      <w:r w:rsidR="00A457ED" w:rsidRPr="00FF39C6">
        <w:rPr>
          <w:rFonts w:ascii="Aptos" w:eastAsiaTheme="majorEastAsia" w:hAnsi="Aptos" w:cstheme="minorHAnsi"/>
        </w:rPr>
        <w:t xml:space="preserve">a clear </w:t>
      </w:r>
      <w:r w:rsidR="00FF39C6">
        <w:rPr>
          <w:rFonts w:ascii="Aptos" w:eastAsiaTheme="majorEastAsia" w:hAnsi="Aptos" w:cstheme="minorHAnsi"/>
        </w:rPr>
        <w:t xml:space="preserve">and </w:t>
      </w:r>
      <w:r w:rsidR="00FF214C" w:rsidRPr="00FF39C6">
        <w:rPr>
          <w:rFonts w:ascii="Aptos" w:eastAsiaTheme="majorEastAsia" w:hAnsi="Aptos" w:cstheme="minorHAnsi"/>
        </w:rPr>
        <w:t>standardized approach for all QU health colleges</w:t>
      </w:r>
      <w:r w:rsidR="00FF39C6">
        <w:rPr>
          <w:rFonts w:ascii="Aptos" w:eastAsiaTheme="majorEastAsia" w:hAnsi="Aptos" w:cstheme="minorHAnsi"/>
        </w:rPr>
        <w:t>, serving</w:t>
      </w:r>
      <w:r w:rsidR="00FF214C" w:rsidRPr="00FF39C6">
        <w:rPr>
          <w:rFonts w:ascii="Aptos" w:eastAsiaTheme="majorEastAsia" w:hAnsi="Aptos" w:cstheme="minorHAnsi"/>
        </w:rPr>
        <w:t xml:space="preserve"> </w:t>
      </w:r>
      <w:r w:rsidR="00FF39C6">
        <w:rPr>
          <w:rFonts w:ascii="Aptos" w:eastAsiaTheme="majorEastAsia" w:hAnsi="Aptos" w:cstheme="minorHAnsi"/>
        </w:rPr>
        <w:t xml:space="preserve">both </w:t>
      </w:r>
      <w:r w:rsidRPr="00FF39C6">
        <w:rPr>
          <w:rFonts w:ascii="Aptos" w:eastAsiaTheme="majorEastAsia" w:hAnsi="Aptos" w:cstheme="minorHAnsi"/>
        </w:rPr>
        <w:t>new</w:t>
      </w:r>
      <w:r w:rsidR="008E73BE" w:rsidRPr="00FF39C6">
        <w:rPr>
          <w:rFonts w:ascii="Aptos" w:eastAsiaTheme="majorEastAsia" w:hAnsi="Aptos" w:cstheme="minorHAnsi"/>
        </w:rPr>
        <w:t xml:space="preserve"> </w:t>
      </w:r>
      <w:r w:rsidR="00B23E26" w:rsidRPr="00FF39C6">
        <w:rPr>
          <w:rFonts w:ascii="Aptos" w:eastAsiaTheme="majorEastAsia" w:hAnsi="Aptos" w:cstheme="minorHAnsi"/>
        </w:rPr>
        <w:t>and</w:t>
      </w:r>
      <w:r w:rsidRPr="00FF39C6">
        <w:rPr>
          <w:rFonts w:ascii="Aptos" w:eastAsiaTheme="majorEastAsia" w:hAnsi="Aptos" w:cstheme="minorHAnsi"/>
        </w:rPr>
        <w:t xml:space="preserve"> current faculty </w:t>
      </w:r>
      <w:r w:rsidR="00FF39C6">
        <w:rPr>
          <w:rFonts w:ascii="Aptos" w:eastAsiaTheme="majorEastAsia" w:hAnsi="Aptos" w:cstheme="minorHAnsi"/>
        </w:rPr>
        <w:t xml:space="preserve">members undergoing </w:t>
      </w:r>
      <w:r w:rsidRPr="00FF39C6">
        <w:rPr>
          <w:rFonts w:ascii="Aptos" w:eastAsiaTheme="majorEastAsia" w:hAnsi="Aptos" w:cstheme="minorHAnsi"/>
        </w:rPr>
        <w:t xml:space="preserve">renewal or </w:t>
      </w:r>
      <w:r w:rsidR="00FF39C6">
        <w:rPr>
          <w:rFonts w:ascii="Aptos" w:eastAsiaTheme="majorEastAsia" w:hAnsi="Aptos" w:cstheme="minorHAnsi"/>
        </w:rPr>
        <w:t xml:space="preserve">seeking academic </w:t>
      </w:r>
      <w:r w:rsidRPr="00FF39C6">
        <w:rPr>
          <w:rFonts w:ascii="Aptos" w:eastAsiaTheme="majorEastAsia" w:hAnsi="Aptos" w:cstheme="minorHAnsi"/>
        </w:rPr>
        <w:t>promotion</w:t>
      </w:r>
      <w:bookmarkEnd w:id="3"/>
      <w:r w:rsidRPr="00FF39C6">
        <w:rPr>
          <w:rFonts w:ascii="Aptos" w:eastAsiaTheme="majorEastAsia" w:hAnsi="Aptos" w:cstheme="minorHAnsi"/>
        </w:rPr>
        <w:t>.</w:t>
      </w:r>
    </w:p>
    <w:p w14:paraId="53C56861" w14:textId="77777777" w:rsidR="00151750" w:rsidRPr="00FF39C6" w:rsidRDefault="00531A1D" w:rsidP="00FF39C6">
      <w:pPr>
        <w:pStyle w:val="Heading1"/>
      </w:pPr>
      <w:bookmarkStart w:id="4" w:name="Purpose"/>
      <w:r w:rsidRPr="00FF39C6">
        <w:t>Purpose</w:t>
      </w:r>
      <w:bookmarkEnd w:id="4"/>
    </w:p>
    <w:p w14:paraId="57423E85" w14:textId="77777777" w:rsidR="000416DE" w:rsidRPr="00FF39C6" w:rsidRDefault="000853C8" w:rsidP="00FF39C6">
      <w:pPr>
        <w:spacing w:before="120" w:after="120" w:line="276" w:lineRule="auto"/>
        <w:rPr>
          <w:rFonts w:ascii="Aptos" w:eastAsiaTheme="majorEastAsia" w:hAnsi="Aptos" w:cstheme="minorHAnsi"/>
          <w:sz w:val="20"/>
          <w:szCs w:val="20"/>
        </w:rPr>
      </w:pPr>
      <w:r w:rsidRPr="00FF39C6">
        <w:rPr>
          <w:rFonts w:ascii="Aptos" w:eastAsiaTheme="majorEastAsia" w:hAnsi="Aptos" w:cstheme="minorHAnsi"/>
        </w:rPr>
        <w:t xml:space="preserve">The purpose of this guidance is to </w:t>
      </w:r>
      <w:r w:rsidR="00FF39C6">
        <w:rPr>
          <w:rFonts w:ascii="Aptos" w:eastAsiaTheme="majorEastAsia" w:hAnsi="Aptos" w:cstheme="minorHAnsi"/>
        </w:rPr>
        <w:t xml:space="preserve">institute </w:t>
      </w:r>
      <w:r w:rsidRPr="00FF39C6">
        <w:rPr>
          <w:rFonts w:ascii="Aptos" w:eastAsiaTheme="majorEastAsia" w:hAnsi="Aptos" w:cstheme="minorHAnsi"/>
        </w:rPr>
        <w:t xml:space="preserve">standardized procedures </w:t>
      </w:r>
      <w:r w:rsidR="00FF39C6">
        <w:rPr>
          <w:rFonts w:ascii="Aptos" w:eastAsiaTheme="majorEastAsia" w:hAnsi="Aptos" w:cstheme="minorHAnsi"/>
        </w:rPr>
        <w:t xml:space="preserve">that </w:t>
      </w:r>
      <w:r w:rsidR="00577BB8" w:rsidRPr="00FF39C6">
        <w:rPr>
          <w:rFonts w:ascii="Aptos" w:eastAsiaTheme="majorEastAsia" w:hAnsi="Aptos" w:cstheme="minorHAnsi"/>
        </w:rPr>
        <w:t xml:space="preserve">ensure </w:t>
      </w:r>
      <w:r w:rsidRPr="00FF39C6">
        <w:rPr>
          <w:rFonts w:ascii="Aptos" w:eastAsiaTheme="majorEastAsia" w:hAnsi="Aptos" w:cstheme="minorHAnsi"/>
        </w:rPr>
        <w:t xml:space="preserve">fair evaluation of teaching effectiveness for new faculty </w:t>
      </w:r>
      <w:r w:rsidR="00192342">
        <w:rPr>
          <w:rFonts w:ascii="Aptos" w:eastAsiaTheme="majorEastAsia" w:hAnsi="Aptos" w:cstheme="minorHAnsi"/>
        </w:rPr>
        <w:t xml:space="preserve">serving a </w:t>
      </w:r>
      <w:r w:rsidRPr="00FF39C6">
        <w:rPr>
          <w:rFonts w:ascii="Aptos" w:eastAsiaTheme="majorEastAsia" w:hAnsi="Aptos" w:cstheme="minorHAnsi"/>
        </w:rPr>
        <w:t>probation</w:t>
      </w:r>
      <w:r w:rsidR="00192342">
        <w:rPr>
          <w:rFonts w:ascii="Aptos" w:eastAsiaTheme="majorEastAsia" w:hAnsi="Aptos" w:cstheme="minorHAnsi"/>
        </w:rPr>
        <w:t xml:space="preserve"> period</w:t>
      </w:r>
      <w:r w:rsidRPr="00FF39C6">
        <w:rPr>
          <w:rFonts w:ascii="Aptos" w:eastAsiaTheme="majorEastAsia" w:hAnsi="Aptos" w:cstheme="minorHAnsi"/>
        </w:rPr>
        <w:t xml:space="preserve">, and </w:t>
      </w:r>
      <w:r w:rsidR="00F3003C" w:rsidRPr="00FF39C6">
        <w:rPr>
          <w:rFonts w:ascii="Aptos" w:eastAsiaTheme="majorEastAsia" w:hAnsi="Aptos" w:cstheme="minorHAnsi"/>
        </w:rPr>
        <w:t>for existing</w:t>
      </w:r>
      <w:r w:rsidRPr="00FF39C6">
        <w:rPr>
          <w:rFonts w:ascii="Aptos" w:eastAsiaTheme="majorEastAsia" w:hAnsi="Aptos" w:cstheme="minorHAnsi"/>
        </w:rPr>
        <w:t xml:space="preserve"> faculty </w:t>
      </w:r>
      <w:r w:rsidR="00F3003C" w:rsidRPr="00FF39C6">
        <w:rPr>
          <w:rFonts w:ascii="Aptos" w:eastAsiaTheme="majorEastAsia" w:hAnsi="Aptos" w:cstheme="minorHAnsi"/>
        </w:rPr>
        <w:t>undergoing</w:t>
      </w:r>
      <w:r w:rsidRPr="00FF39C6">
        <w:rPr>
          <w:rFonts w:ascii="Aptos" w:eastAsiaTheme="majorEastAsia" w:hAnsi="Aptos" w:cstheme="minorHAnsi"/>
        </w:rPr>
        <w:t xml:space="preserve"> contract renewal or </w:t>
      </w:r>
      <w:r w:rsidR="00F3003C" w:rsidRPr="00FF39C6">
        <w:rPr>
          <w:rFonts w:ascii="Aptos" w:eastAsiaTheme="majorEastAsia" w:hAnsi="Aptos" w:cstheme="minorHAnsi"/>
        </w:rPr>
        <w:t xml:space="preserve">seeking </w:t>
      </w:r>
      <w:r w:rsidRPr="00FF39C6">
        <w:rPr>
          <w:rFonts w:ascii="Aptos" w:eastAsiaTheme="majorEastAsia" w:hAnsi="Aptos" w:cstheme="minorHAnsi"/>
        </w:rPr>
        <w:t xml:space="preserve">academic promotion. </w:t>
      </w:r>
      <w:r w:rsidR="00330277" w:rsidRPr="00FF39C6">
        <w:rPr>
          <w:rFonts w:ascii="Aptos" w:eastAsiaTheme="majorEastAsia" w:hAnsi="Aptos" w:cstheme="minorHAnsi"/>
        </w:rPr>
        <w:t>It</w:t>
      </w:r>
      <w:r w:rsidR="00151750" w:rsidRPr="00FF39C6">
        <w:rPr>
          <w:rFonts w:ascii="Aptos" w:eastAsiaTheme="majorEastAsia" w:hAnsi="Aptos" w:cstheme="minorHAnsi"/>
        </w:rPr>
        <w:t xml:space="preserve"> also</w:t>
      </w:r>
      <w:r w:rsidR="00330277" w:rsidRPr="00FF39C6">
        <w:rPr>
          <w:rFonts w:ascii="Aptos" w:eastAsiaTheme="majorEastAsia" w:hAnsi="Aptos" w:cstheme="minorHAnsi"/>
        </w:rPr>
        <w:t xml:space="preserve"> </w:t>
      </w:r>
      <w:r w:rsidRPr="00FF39C6">
        <w:rPr>
          <w:rFonts w:ascii="Aptos" w:eastAsiaTheme="majorEastAsia" w:hAnsi="Aptos" w:cstheme="minorHAnsi"/>
        </w:rPr>
        <w:t>aim</w:t>
      </w:r>
      <w:r w:rsidR="00330277" w:rsidRPr="00FF39C6">
        <w:rPr>
          <w:rFonts w:ascii="Aptos" w:eastAsiaTheme="majorEastAsia" w:hAnsi="Aptos" w:cstheme="minorHAnsi"/>
        </w:rPr>
        <w:t>s</w:t>
      </w:r>
      <w:r w:rsidRPr="00FF39C6">
        <w:rPr>
          <w:rFonts w:ascii="Aptos" w:eastAsiaTheme="majorEastAsia" w:hAnsi="Aptos" w:cstheme="minorHAnsi"/>
        </w:rPr>
        <w:t xml:space="preserve"> </w:t>
      </w:r>
      <w:r w:rsidR="007F3E43" w:rsidRPr="00FF39C6">
        <w:rPr>
          <w:rFonts w:ascii="Aptos" w:eastAsiaTheme="majorEastAsia" w:hAnsi="Aptos" w:cstheme="minorHAnsi"/>
        </w:rPr>
        <w:t>to</w:t>
      </w:r>
      <w:r w:rsidRPr="00FF39C6">
        <w:rPr>
          <w:rFonts w:ascii="Aptos" w:eastAsiaTheme="majorEastAsia" w:hAnsi="Aptos" w:cstheme="minorHAnsi"/>
        </w:rPr>
        <w:t xml:space="preserve"> </w:t>
      </w:r>
      <w:r w:rsidR="00FF39C6">
        <w:rPr>
          <w:rFonts w:ascii="Aptos" w:eastAsiaTheme="majorEastAsia" w:hAnsi="Aptos" w:cstheme="minorHAnsi"/>
        </w:rPr>
        <w:t xml:space="preserve">provide </w:t>
      </w:r>
      <w:r w:rsidR="00531A1D" w:rsidRPr="00FF39C6">
        <w:rPr>
          <w:rFonts w:ascii="Aptos" w:eastAsiaTheme="majorEastAsia" w:hAnsi="Aptos" w:cstheme="minorHAnsi"/>
        </w:rPr>
        <w:t xml:space="preserve">reviewers </w:t>
      </w:r>
      <w:r w:rsidR="00FF39C6">
        <w:rPr>
          <w:rFonts w:ascii="Aptos" w:eastAsiaTheme="majorEastAsia" w:hAnsi="Aptos" w:cstheme="minorHAnsi"/>
        </w:rPr>
        <w:t xml:space="preserve">with insight into </w:t>
      </w:r>
      <w:r w:rsidR="00531A1D" w:rsidRPr="00FF39C6">
        <w:rPr>
          <w:rFonts w:ascii="Aptos" w:eastAsiaTheme="majorEastAsia" w:hAnsi="Aptos" w:cstheme="minorHAnsi"/>
        </w:rPr>
        <w:t xml:space="preserve">their </w:t>
      </w:r>
      <w:r w:rsidR="00FF39C6">
        <w:rPr>
          <w:rFonts w:ascii="Aptos" w:eastAsiaTheme="majorEastAsia" w:hAnsi="Aptos" w:cstheme="minorHAnsi"/>
        </w:rPr>
        <w:t xml:space="preserve">responsibilities </w:t>
      </w:r>
      <w:r w:rsidR="00124D42" w:rsidRPr="00FF39C6">
        <w:rPr>
          <w:rFonts w:ascii="Aptos" w:eastAsiaTheme="majorEastAsia" w:hAnsi="Aptos" w:cstheme="minorHAnsi"/>
        </w:rPr>
        <w:t xml:space="preserve">in reviewing and </w:t>
      </w:r>
      <w:r w:rsidR="00FF39C6">
        <w:rPr>
          <w:rFonts w:ascii="Aptos" w:eastAsiaTheme="majorEastAsia" w:hAnsi="Aptos" w:cstheme="minorHAnsi"/>
        </w:rPr>
        <w:t xml:space="preserve">assessing </w:t>
      </w:r>
      <w:r w:rsidR="00531A1D" w:rsidRPr="00FF39C6">
        <w:rPr>
          <w:rFonts w:ascii="Aptos" w:eastAsiaTheme="majorEastAsia" w:hAnsi="Aptos" w:cstheme="minorHAnsi"/>
        </w:rPr>
        <w:t xml:space="preserve">the </w:t>
      </w:r>
      <w:r w:rsidR="00FF39C6">
        <w:rPr>
          <w:rFonts w:ascii="Aptos" w:eastAsiaTheme="majorEastAsia" w:hAnsi="Aptos" w:cstheme="minorHAnsi"/>
        </w:rPr>
        <w:t xml:space="preserve">instructional </w:t>
      </w:r>
      <w:proofErr w:type="gramStart"/>
      <w:r w:rsidR="00FF39C6">
        <w:rPr>
          <w:rFonts w:ascii="Aptos" w:eastAsiaTheme="majorEastAsia" w:hAnsi="Aptos" w:cstheme="minorHAnsi"/>
        </w:rPr>
        <w:t>effectiveness</w:t>
      </w:r>
      <w:proofErr w:type="gramEnd"/>
      <w:r w:rsidR="00FF39C6">
        <w:rPr>
          <w:rFonts w:ascii="Aptos" w:eastAsiaTheme="majorEastAsia" w:hAnsi="Aptos" w:cstheme="minorHAnsi"/>
        </w:rPr>
        <w:t xml:space="preserve"> </w:t>
      </w:r>
      <w:r w:rsidR="00531A1D" w:rsidRPr="00FF39C6">
        <w:rPr>
          <w:rFonts w:ascii="Aptos" w:eastAsiaTheme="majorEastAsia" w:hAnsi="Aptos" w:cstheme="minorHAnsi"/>
        </w:rPr>
        <w:t>the faculty member</w:t>
      </w:r>
      <w:r w:rsidR="00234F4F" w:rsidRPr="00FF39C6">
        <w:rPr>
          <w:rFonts w:ascii="Aptos" w:eastAsiaTheme="majorEastAsia" w:hAnsi="Aptos" w:cstheme="minorHAnsi"/>
        </w:rPr>
        <w:t xml:space="preserve"> under observation</w:t>
      </w:r>
      <w:r w:rsidR="00531A1D" w:rsidRPr="00FF39C6">
        <w:rPr>
          <w:rFonts w:ascii="Aptos" w:eastAsiaTheme="majorEastAsia" w:hAnsi="Aptos" w:cstheme="minorHAnsi"/>
        </w:rPr>
        <w:t xml:space="preserve">. </w:t>
      </w:r>
    </w:p>
    <w:p w14:paraId="23655E6B" w14:textId="77777777" w:rsidR="00626DDA" w:rsidRPr="00FF39C6" w:rsidRDefault="00626DDA" w:rsidP="00FF39C6">
      <w:pPr>
        <w:pStyle w:val="Heading1"/>
      </w:pPr>
      <w:bookmarkStart w:id="5" w:name="_Toc113450416"/>
      <w:r w:rsidRPr="00FF39C6">
        <w:t>Wh</w:t>
      </w:r>
      <w:bookmarkStart w:id="6" w:name="Who_should_know_this_guidance"/>
      <w:bookmarkEnd w:id="6"/>
      <w:r w:rsidRPr="00FF39C6">
        <w:t>o should know this guidance</w:t>
      </w:r>
      <w:bookmarkEnd w:id="5"/>
      <w:r w:rsidR="00FF39C6">
        <w:t>?</w:t>
      </w:r>
    </w:p>
    <w:p w14:paraId="02E3EA25" w14:textId="77777777" w:rsidR="00626DDA" w:rsidRPr="00FF39C6" w:rsidRDefault="00000000" w:rsidP="00192342">
      <w:pPr>
        <w:spacing w:before="120" w:after="120" w:line="276" w:lineRule="auto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129063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DA" w:rsidRPr="00FF39C6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626DDA" w:rsidRPr="00FF39C6">
        <w:rPr>
          <w:rFonts w:ascii="Aptos" w:hAnsi="Aptos"/>
          <w:sz w:val="20"/>
          <w:szCs w:val="20"/>
        </w:rPr>
        <w:t xml:space="preserve"> Vice President of </w:t>
      </w:r>
      <w:r w:rsidR="00442A49" w:rsidRPr="00FF39C6">
        <w:rPr>
          <w:rFonts w:ascii="Aptos" w:hAnsi="Aptos"/>
          <w:sz w:val="20"/>
          <w:szCs w:val="20"/>
        </w:rPr>
        <w:t xml:space="preserve">Health &amp; </w:t>
      </w:r>
      <w:r w:rsidR="00626DDA" w:rsidRPr="00FF39C6">
        <w:rPr>
          <w:rFonts w:ascii="Aptos" w:hAnsi="Aptos"/>
          <w:sz w:val="20"/>
          <w:szCs w:val="20"/>
        </w:rPr>
        <w:t>Medical Sciences</w:t>
      </w:r>
    </w:p>
    <w:p w14:paraId="7C9A348D" w14:textId="77777777" w:rsidR="00626DDA" w:rsidRPr="00FF39C6" w:rsidRDefault="00000000" w:rsidP="00323E0D">
      <w:pPr>
        <w:spacing w:line="276" w:lineRule="auto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20244733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DA" w:rsidRPr="00FF39C6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626DDA" w:rsidRPr="00FF39C6">
        <w:rPr>
          <w:rFonts w:ascii="Aptos" w:hAnsi="Aptos"/>
          <w:sz w:val="20"/>
          <w:szCs w:val="20"/>
        </w:rPr>
        <w:t xml:space="preserve"> Dean</w:t>
      </w:r>
    </w:p>
    <w:p w14:paraId="42DEFE62" w14:textId="77777777" w:rsidR="00626DDA" w:rsidRPr="00FF39C6" w:rsidRDefault="00000000" w:rsidP="00323E0D">
      <w:pPr>
        <w:spacing w:line="276" w:lineRule="auto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9810606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DA" w:rsidRPr="00FF39C6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626DDA" w:rsidRPr="00FF39C6">
        <w:rPr>
          <w:rFonts w:ascii="Aptos" w:hAnsi="Aptos"/>
          <w:sz w:val="20"/>
          <w:szCs w:val="20"/>
        </w:rPr>
        <w:t xml:space="preserve"> Director / Head of Department</w:t>
      </w:r>
    </w:p>
    <w:p w14:paraId="7FD1DB6D" w14:textId="77777777" w:rsidR="00626DDA" w:rsidRPr="00FF39C6" w:rsidRDefault="00000000" w:rsidP="00323E0D">
      <w:pPr>
        <w:spacing w:line="276" w:lineRule="auto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19064910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DA" w:rsidRPr="00FF39C6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626DDA" w:rsidRPr="00FF39C6">
        <w:rPr>
          <w:rFonts w:ascii="Aptos" w:hAnsi="Aptos"/>
          <w:sz w:val="20"/>
          <w:szCs w:val="20"/>
        </w:rPr>
        <w:t xml:space="preserve"> Faculty</w:t>
      </w:r>
    </w:p>
    <w:p w14:paraId="30DBDF08" w14:textId="77777777" w:rsidR="00AD7838" w:rsidRDefault="00000000" w:rsidP="00FF39C6">
      <w:pPr>
        <w:spacing w:line="276" w:lineRule="auto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32788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9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6DDA" w:rsidRPr="00FF39C6">
        <w:rPr>
          <w:rFonts w:ascii="Aptos" w:hAnsi="Aptos"/>
          <w:sz w:val="20"/>
          <w:szCs w:val="20"/>
        </w:rPr>
        <w:t xml:space="preserve"> Student</w:t>
      </w:r>
    </w:p>
    <w:p w14:paraId="7E080840" w14:textId="77777777" w:rsidR="00192342" w:rsidRPr="00FF39C6" w:rsidRDefault="00192342" w:rsidP="00FF39C6">
      <w:pPr>
        <w:spacing w:line="276" w:lineRule="auto"/>
        <w:rPr>
          <w:rFonts w:ascii="Aptos" w:hAnsi="Aptos"/>
          <w:sz w:val="20"/>
          <w:szCs w:val="20"/>
        </w:rPr>
      </w:pPr>
    </w:p>
    <w:p w14:paraId="153170FE" w14:textId="77777777" w:rsidR="0091050A" w:rsidRDefault="0091050A">
      <w:pPr>
        <w:rPr>
          <w:rFonts w:ascii="Aptos" w:hAnsi="Aptos"/>
          <w:b/>
          <w:bCs/>
          <w:color w:val="4E316C"/>
          <w:sz w:val="24"/>
          <w:szCs w:val="24"/>
        </w:rPr>
      </w:pPr>
      <w:bookmarkStart w:id="7" w:name="_Toc113450417"/>
      <w:r>
        <w:br w:type="page"/>
      </w:r>
    </w:p>
    <w:p w14:paraId="24C88FED" w14:textId="77777777" w:rsidR="006A4AF0" w:rsidRPr="00FF39C6" w:rsidRDefault="00626DDA" w:rsidP="00FF39C6">
      <w:pPr>
        <w:pStyle w:val="Heading1"/>
      </w:pPr>
      <w:r w:rsidRPr="00FF39C6">
        <w:t>Defin</w:t>
      </w:r>
      <w:bookmarkStart w:id="8" w:name="Definitions"/>
      <w:bookmarkEnd w:id="8"/>
      <w:r w:rsidRPr="00FF39C6">
        <w:t>itions &amp; Glossary</w:t>
      </w:r>
      <w:bookmarkEnd w:id="7"/>
    </w:p>
    <w:p w14:paraId="3D462DCC" w14:textId="77777777" w:rsidR="006609A4" w:rsidRPr="00FF39C6" w:rsidRDefault="006609A4" w:rsidP="00FF39C6">
      <w:pPr>
        <w:spacing w:after="0" w:line="276" w:lineRule="auto"/>
        <w:jc w:val="both"/>
        <w:rPr>
          <w:rFonts w:ascii="Aptos" w:eastAsiaTheme="majorEastAsia" w:hAnsi="Aptos" w:cstheme="minorHAnsi"/>
          <w:sz w:val="16"/>
          <w:szCs w:val="16"/>
        </w:rPr>
      </w:pPr>
    </w:p>
    <w:tbl>
      <w:tblPr>
        <w:tblStyle w:val="TableGrid"/>
        <w:tblW w:w="9807" w:type="dxa"/>
        <w:tblBorders>
          <w:top w:val="single" w:sz="2" w:space="0" w:color="E5DFEC"/>
          <w:left w:val="single" w:sz="2" w:space="0" w:color="E5DFEC"/>
          <w:bottom w:val="single" w:sz="2" w:space="0" w:color="E5DFEC"/>
          <w:right w:val="single" w:sz="2" w:space="0" w:color="E5DFEC"/>
          <w:insideH w:val="single" w:sz="2" w:space="0" w:color="E5DFEC"/>
          <w:insideV w:val="single" w:sz="2" w:space="0" w:color="E5DFEC"/>
        </w:tblBorders>
        <w:tblLook w:val="04A0" w:firstRow="1" w:lastRow="0" w:firstColumn="1" w:lastColumn="0" w:noHBand="0" w:noVBand="1"/>
      </w:tblPr>
      <w:tblGrid>
        <w:gridCol w:w="1810"/>
        <w:gridCol w:w="7997"/>
      </w:tblGrid>
      <w:tr w:rsidR="00FF39C6" w:rsidRPr="00FF39C6" w14:paraId="62C96130" w14:textId="77777777" w:rsidTr="00C604B7">
        <w:tc>
          <w:tcPr>
            <w:tcW w:w="1810" w:type="dxa"/>
          </w:tcPr>
          <w:p w14:paraId="4857B583" w14:textId="77777777" w:rsidR="00FF39C6" w:rsidRPr="00FF39C6" w:rsidRDefault="00FF39C6" w:rsidP="00C604B7">
            <w:pPr>
              <w:spacing w:after="120" w:line="276" w:lineRule="auto"/>
              <w:rPr>
                <w:rFonts w:ascii="Aptos" w:hAnsi="Aptos"/>
                <w:b/>
                <w:bCs/>
              </w:rPr>
            </w:pPr>
            <w:r w:rsidRPr="00FF39C6">
              <w:rPr>
                <w:rFonts w:ascii="Aptos" w:hAnsi="Aptos"/>
                <w:b/>
                <w:bCs/>
              </w:rPr>
              <w:t>AQD</w:t>
            </w:r>
          </w:p>
        </w:tc>
        <w:tc>
          <w:tcPr>
            <w:tcW w:w="7997" w:type="dxa"/>
          </w:tcPr>
          <w:p w14:paraId="67DB4A97" w14:textId="77777777" w:rsidR="00FF39C6" w:rsidRPr="00FF39C6" w:rsidRDefault="00FF39C6" w:rsidP="00C604B7">
            <w:pPr>
              <w:spacing w:after="120" w:line="276" w:lineRule="auto"/>
              <w:rPr>
                <w:rFonts w:ascii="Aptos" w:hAnsi="Aptos"/>
              </w:rPr>
            </w:pPr>
            <w:r w:rsidRPr="00FF39C6">
              <w:rPr>
                <w:rFonts w:ascii="Aptos" w:hAnsi="Aptos"/>
              </w:rPr>
              <w:t>Academic Quality Department</w:t>
            </w:r>
          </w:p>
        </w:tc>
      </w:tr>
      <w:tr w:rsidR="00FF39C6" w:rsidRPr="00FF39C6" w14:paraId="191FE73F" w14:textId="77777777" w:rsidTr="00C604B7">
        <w:tc>
          <w:tcPr>
            <w:tcW w:w="1810" w:type="dxa"/>
          </w:tcPr>
          <w:p w14:paraId="62A26293" w14:textId="77777777" w:rsidR="00FF39C6" w:rsidRPr="00FF39C6" w:rsidRDefault="00FF39C6" w:rsidP="00C604B7">
            <w:pPr>
              <w:spacing w:after="120" w:line="276" w:lineRule="auto"/>
              <w:rPr>
                <w:rFonts w:ascii="Aptos" w:hAnsi="Aptos"/>
                <w:b/>
                <w:bCs/>
              </w:rPr>
            </w:pPr>
            <w:r w:rsidRPr="00FF39C6">
              <w:rPr>
                <w:rFonts w:ascii="Aptos" w:hAnsi="Aptos"/>
                <w:b/>
                <w:bCs/>
              </w:rPr>
              <w:t>HoD</w:t>
            </w:r>
          </w:p>
        </w:tc>
        <w:tc>
          <w:tcPr>
            <w:tcW w:w="7997" w:type="dxa"/>
          </w:tcPr>
          <w:p w14:paraId="0AAC9013" w14:textId="77777777" w:rsidR="00FF39C6" w:rsidRPr="00FF39C6" w:rsidRDefault="00FF39C6" w:rsidP="00C604B7">
            <w:pPr>
              <w:spacing w:after="120" w:line="276" w:lineRule="auto"/>
              <w:rPr>
                <w:rFonts w:ascii="Aptos" w:hAnsi="Aptos"/>
              </w:rPr>
            </w:pPr>
            <w:r w:rsidRPr="00FF39C6">
              <w:rPr>
                <w:rFonts w:ascii="Aptos" w:hAnsi="Aptos"/>
              </w:rPr>
              <w:t>Head of Department or relevant administrator (as designated by the Dean) for colleges that do not have heads of departments</w:t>
            </w:r>
          </w:p>
        </w:tc>
      </w:tr>
      <w:tr w:rsidR="00FF39C6" w:rsidRPr="00FF39C6" w14:paraId="4624BF0C" w14:textId="77777777" w:rsidTr="00C604B7">
        <w:tc>
          <w:tcPr>
            <w:tcW w:w="1810" w:type="dxa"/>
          </w:tcPr>
          <w:p w14:paraId="77F71428" w14:textId="77777777" w:rsidR="00FF39C6" w:rsidRPr="00FF39C6" w:rsidRDefault="00FF39C6" w:rsidP="00C604B7">
            <w:pPr>
              <w:spacing w:after="120" w:line="276" w:lineRule="auto"/>
              <w:rPr>
                <w:rFonts w:ascii="Aptos" w:hAnsi="Aptos"/>
                <w:b/>
                <w:bCs/>
              </w:rPr>
            </w:pPr>
            <w:r w:rsidRPr="00FF39C6">
              <w:rPr>
                <w:rFonts w:ascii="Aptos" w:hAnsi="Aptos"/>
                <w:b/>
                <w:bCs/>
              </w:rPr>
              <w:t>Teaching observation</w:t>
            </w:r>
          </w:p>
        </w:tc>
        <w:tc>
          <w:tcPr>
            <w:tcW w:w="7997" w:type="dxa"/>
          </w:tcPr>
          <w:p w14:paraId="5CCD2C2E" w14:textId="77777777" w:rsidR="00FF39C6" w:rsidRPr="00FF39C6" w:rsidRDefault="00FF39C6" w:rsidP="00C604B7">
            <w:pPr>
              <w:spacing w:after="120" w:line="276" w:lineRule="auto"/>
              <w:rPr>
                <w:rFonts w:ascii="Aptos" w:hAnsi="Aptos"/>
              </w:rPr>
            </w:pPr>
            <w:r w:rsidRPr="00FF39C6">
              <w:rPr>
                <w:rFonts w:ascii="Aptos" w:hAnsi="Aptos"/>
              </w:rPr>
              <w:t>An evaluation exercise which ‘</w:t>
            </w:r>
            <w:r w:rsidRPr="00FF39C6">
              <w:rPr>
                <w:rFonts w:ascii="Aptos" w:hAnsi="Aptos"/>
                <w:i/>
                <w:iCs/>
              </w:rPr>
              <w:t>intends to provide instructors with formative &amp; constructive feedback on their instructional practices in a class session and is an effective means to explore ways to strengthen instructional practices and achieve goals for student learning</w:t>
            </w:r>
            <w:r w:rsidRPr="00FF39C6">
              <w:rPr>
                <w:rFonts w:ascii="Aptos" w:hAnsi="Aptos"/>
              </w:rPr>
              <w:t>’</w:t>
            </w:r>
            <w:r w:rsidRPr="00FF39C6">
              <w:rPr>
                <w:rStyle w:val="FootnoteReference"/>
                <w:rFonts w:ascii="Aptos" w:hAnsi="Aptos"/>
              </w:rPr>
              <w:footnoteReference w:id="2"/>
            </w:r>
            <w:r w:rsidRPr="00FF39C6">
              <w:rPr>
                <w:rFonts w:ascii="Aptos" w:hAnsi="Aptos"/>
              </w:rPr>
              <w:t xml:space="preserve"> </w:t>
            </w:r>
          </w:p>
        </w:tc>
      </w:tr>
    </w:tbl>
    <w:p w14:paraId="0AC1FD23" w14:textId="77777777" w:rsidR="00FF39C6" w:rsidRPr="00FF39C6" w:rsidRDefault="00FF39C6" w:rsidP="00FF39C6">
      <w:pPr>
        <w:spacing w:after="0" w:line="276" w:lineRule="auto"/>
        <w:jc w:val="both"/>
        <w:rPr>
          <w:rFonts w:ascii="Aptos" w:eastAsiaTheme="majorEastAsia" w:hAnsi="Aptos" w:cstheme="minorHAnsi"/>
          <w:sz w:val="16"/>
          <w:szCs w:val="16"/>
        </w:rPr>
      </w:pPr>
    </w:p>
    <w:p w14:paraId="4F18F005" w14:textId="77777777" w:rsidR="006A4AF0" w:rsidRPr="00FF39C6" w:rsidRDefault="006A4AF0" w:rsidP="00FF39C6">
      <w:pPr>
        <w:pStyle w:val="Heading1"/>
      </w:pPr>
      <w:bookmarkStart w:id="9" w:name="_Toc113450418"/>
      <w:r w:rsidRPr="00FF39C6">
        <w:t>Sc</w:t>
      </w:r>
      <w:bookmarkStart w:id="10" w:name="scope"/>
      <w:bookmarkEnd w:id="10"/>
      <w:r w:rsidRPr="00FF39C6">
        <w:t>ope</w:t>
      </w:r>
      <w:bookmarkEnd w:id="9"/>
      <w:r w:rsidRPr="00FF39C6">
        <w:tab/>
      </w:r>
    </w:p>
    <w:p w14:paraId="0ABCD486" w14:textId="77777777" w:rsidR="00151750" w:rsidRPr="00FF39C6" w:rsidRDefault="00DD37CF" w:rsidP="00BD5F8B">
      <w:pPr>
        <w:spacing w:before="120" w:line="276" w:lineRule="auto"/>
        <w:rPr>
          <w:rFonts w:ascii="Aptos" w:eastAsiaTheme="majorEastAsia" w:hAnsi="Aptos" w:cstheme="minorHAnsi"/>
        </w:rPr>
      </w:pPr>
      <w:r w:rsidRPr="00FF39C6">
        <w:rPr>
          <w:rFonts w:ascii="Aptos" w:eastAsiaTheme="majorEastAsia" w:hAnsi="Aptos" w:cstheme="minorHAnsi"/>
        </w:rPr>
        <w:t xml:space="preserve">QU Health </w:t>
      </w:r>
      <w:r w:rsidR="008A6036" w:rsidRPr="00FF39C6">
        <w:rPr>
          <w:rFonts w:ascii="Aptos" w:eastAsiaTheme="majorEastAsia" w:hAnsi="Aptos" w:cstheme="minorHAnsi"/>
        </w:rPr>
        <w:t xml:space="preserve">recognizes that </w:t>
      </w:r>
      <w:r w:rsidR="007C0ED3" w:rsidRPr="00FF39C6">
        <w:rPr>
          <w:rFonts w:ascii="Aptos" w:eastAsiaTheme="majorEastAsia" w:hAnsi="Aptos" w:cstheme="minorHAnsi"/>
        </w:rPr>
        <w:t xml:space="preserve">standardizing </w:t>
      </w:r>
      <w:r w:rsidR="00A457ED" w:rsidRPr="00FF39C6">
        <w:rPr>
          <w:rFonts w:ascii="Aptos" w:eastAsiaTheme="majorEastAsia" w:hAnsi="Aptos" w:cstheme="minorHAnsi"/>
        </w:rPr>
        <w:t xml:space="preserve">teaching </w:t>
      </w:r>
      <w:r w:rsidR="009378EE" w:rsidRPr="00FF39C6">
        <w:rPr>
          <w:rFonts w:ascii="Aptos" w:eastAsiaTheme="majorEastAsia" w:hAnsi="Aptos" w:cstheme="minorHAnsi"/>
        </w:rPr>
        <w:t xml:space="preserve">observation and </w:t>
      </w:r>
      <w:r w:rsidR="00A457ED" w:rsidRPr="00FF39C6" w:rsidDel="00465138">
        <w:rPr>
          <w:rFonts w:ascii="Aptos" w:eastAsiaTheme="majorEastAsia" w:hAnsi="Aptos" w:cstheme="minorHAnsi"/>
        </w:rPr>
        <w:t xml:space="preserve">review </w:t>
      </w:r>
      <w:r w:rsidR="007C0ED3" w:rsidRPr="00FF39C6">
        <w:rPr>
          <w:rFonts w:ascii="Aptos" w:eastAsiaTheme="majorEastAsia" w:hAnsi="Aptos" w:cstheme="minorHAnsi"/>
        </w:rPr>
        <w:t>processes</w:t>
      </w:r>
      <w:r w:rsidR="00747F6C" w:rsidRPr="00FF39C6">
        <w:rPr>
          <w:rFonts w:ascii="Aptos" w:eastAsiaTheme="majorEastAsia" w:hAnsi="Aptos" w:cstheme="minorHAnsi"/>
        </w:rPr>
        <w:t xml:space="preserve"> </w:t>
      </w:r>
      <w:r w:rsidR="007C0ED3" w:rsidRPr="00FF39C6">
        <w:rPr>
          <w:rFonts w:ascii="Aptos" w:eastAsiaTheme="majorEastAsia" w:hAnsi="Aptos" w:cstheme="minorHAnsi"/>
        </w:rPr>
        <w:t>is crucial</w:t>
      </w:r>
      <w:r w:rsidR="00747F6C" w:rsidRPr="00FF39C6">
        <w:rPr>
          <w:rFonts w:ascii="Aptos" w:eastAsiaTheme="majorEastAsia" w:hAnsi="Aptos" w:cstheme="minorHAnsi"/>
        </w:rPr>
        <w:t xml:space="preserve"> </w:t>
      </w:r>
      <w:r w:rsidR="003B5809" w:rsidRPr="00FF39C6">
        <w:rPr>
          <w:rFonts w:ascii="Aptos" w:eastAsiaTheme="majorEastAsia" w:hAnsi="Aptos" w:cstheme="minorHAnsi"/>
        </w:rPr>
        <w:t xml:space="preserve">for </w:t>
      </w:r>
      <w:r w:rsidR="00FF39C6">
        <w:rPr>
          <w:rFonts w:ascii="Aptos" w:eastAsiaTheme="majorEastAsia" w:hAnsi="Aptos" w:cstheme="minorHAnsi"/>
        </w:rPr>
        <w:t xml:space="preserve">a </w:t>
      </w:r>
      <w:r w:rsidR="009962B8" w:rsidRPr="00FF39C6">
        <w:rPr>
          <w:rFonts w:ascii="Aptos" w:eastAsiaTheme="majorEastAsia" w:hAnsi="Aptos" w:cstheme="minorHAnsi"/>
        </w:rPr>
        <w:t xml:space="preserve">fair and </w:t>
      </w:r>
      <w:r w:rsidR="00AD39B7" w:rsidRPr="00FF39C6">
        <w:rPr>
          <w:rFonts w:ascii="Aptos" w:eastAsiaTheme="majorEastAsia" w:hAnsi="Aptos" w:cstheme="minorHAnsi"/>
        </w:rPr>
        <w:t>rigorous</w:t>
      </w:r>
      <w:r w:rsidR="00A457ED" w:rsidRPr="00FF39C6">
        <w:rPr>
          <w:rFonts w:ascii="Aptos" w:eastAsiaTheme="majorEastAsia" w:hAnsi="Aptos" w:cstheme="minorHAnsi"/>
        </w:rPr>
        <w:t xml:space="preserve"> </w:t>
      </w:r>
      <w:r w:rsidR="00AD28C5" w:rsidRPr="00FF39C6">
        <w:rPr>
          <w:rFonts w:ascii="Aptos" w:eastAsiaTheme="majorEastAsia" w:hAnsi="Aptos" w:cstheme="minorHAnsi"/>
        </w:rPr>
        <w:t xml:space="preserve">evaluation </w:t>
      </w:r>
      <w:r w:rsidR="007C0ED3" w:rsidRPr="00FF39C6">
        <w:rPr>
          <w:rFonts w:ascii="Aptos" w:eastAsiaTheme="majorEastAsia" w:hAnsi="Aptos" w:cstheme="minorHAnsi"/>
        </w:rPr>
        <w:t xml:space="preserve">of teaching effectiveness for new faculty </w:t>
      </w:r>
      <w:r w:rsidR="00192342">
        <w:rPr>
          <w:rFonts w:ascii="Aptos" w:eastAsiaTheme="majorEastAsia" w:hAnsi="Aptos" w:cstheme="minorHAnsi"/>
        </w:rPr>
        <w:t xml:space="preserve">serving a </w:t>
      </w:r>
      <w:r w:rsidR="007C0ED3" w:rsidRPr="00FF39C6">
        <w:rPr>
          <w:rFonts w:ascii="Aptos" w:eastAsiaTheme="majorEastAsia" w:hAnsi="Aptos" w:cstheme="minorHAnsi"/>
        </w:rPr>
        <w:t>probation</w:t>
      </w:r>
      <w:r w:rsidR="00192342">
        <w:rPr>
          <w:rFonts w:ascii="Aptos" w:eastAsiaTheme="majorEastAsia" w:hAnsi="Aptos" w:cstheme="minorHAnsi"/>
        </w:rPr>
        <w:t xml:space="preserve"> period</w:t>
      </w:r>
      <w:r w:rsidR="007C0ED3" w:rsidRPr="00FF39C6">
        <w:rPr>
          <w:rFonts w:ascii="Aptos" w:eastAsiaTheme="majorEastAsia" w:hAnsi="Aptos" w:cstheme="minorHAnsi"/>
        </w:rPr>
        <w:t xml:space="preserve">, and current faculty </w:t>
      </w:r>
      <w:r w:rsidR="00FF39C6">
        <w:rPr>
          <w:rFonts w:ascii="Aptos" w:eastAsiaTheme="majorEastAsia" w:hAnsi="Aptos" w:cstheme="minorHAnsi"/>
        </w:rPr>
        <w:t xml:space="preserve">undergoing </w:t>
      </w:r>
      <w:r w:rsidR="007C0ED3" w:rsidRPr="00FF39C6">
        <w:rPr>
          <w:rFonts w:ascii="Aptos" w:eastAsiaTheme="majorEastAsia" w:hAnsi="Aptos" w:cstheme="minorHAnsi"/>
        </w:rPr>
        <w:t xml:space="preserve">contract renewal or </w:t>
      </w:r>
      <w:r w:rsidR="00FF39C6">
        <w:rPr>
          <w:rFonts w:ascii="Aptos" w:eastAsiaTheme="majorEastAsia" w:hAnsi="Aptos" w:cstheme="minorHAnsi"/>
        </w:rPr>
        <w:t xml:space="preserve">seeking academic </w:t>
      </w:r>
      <w:r w:rsidR="007C0ED3" w:rsidRPr="00FF39C6">
        <w:rPr>
          <w:rFonts w:ascii="Aptos" w:eastAsiaTheme="majorEastAsia" w:hAnsi="Aptos" w:cstheme="minorHAnsi"/>
        </w:rPr>
        <w:t>promotion.</w:t>
      </w:r>
    </w:p>
    <w:p w14:paraId="0931D0F4" w14:textId="77777777" w:rsidR="00151750" w:rsidRPr="00FF39C6" w:rsidRDefault="00EF519A" w:rsidP="00BD5F8B">
      <w:pPr>
        <w:spacing w:before="120" w:line="276" w:lineRule="auto"/>
        <w:rPr>
          <w:rFonts w:ascii="Aptos" w:eastAsiaTheme="majorEastAsia" w:hAnsi="Aptos" w:cstheme="minorHAnsi"/>
        </w:rPr>
      </w:pPr>
      <w:r w:rsidRPr="00FF39C6">
        <w:rPr>
          <w:rFonts w:ascii="Aptos" w:eastAsiaTheme="majorEastAsia" w:hAnsi="Aptos" w:cstheme="minorHAnsi"/>
        </w:rPr>
        <w:t>Th</w:t>
      </w:r>
      <w:r w:rsidR="00167E5B" w:rsidRPr="00FF39C6">
        <w:rPr>
          <w:rFonts w:ascii="Aptos" w:eastAsiaTheme="majorEastAsia" w:hAnsi="Aptos" w:cstheme="minorHAnsi"/>
        </w:rPr>
        <w:t>e</w:t>
      </w:r>
      <w:r w:rsidRPr="00FF39C6">
        <w:rPr>
          <w:rFonts w:ascii="Aptos" w:eastAsiaTheme="majorEastAsia" w:hAnsi="Aptos" w:cstheme="minorHAnsi"/>
        </w:rPr>
        <w:t xml:space="preserve"> </w:t>
      </w:r>
      <w:r w:rsidR="00523467" w:rsidRPr="00FF39C6">
        <w:rPr>
          <w:rFonts w:ascii="Aptos" w:eastAsiaTheme="majorEastAsia" w:hAnsi="Aptos" w:cstheme="minorHAnsi"/>
        </w:rPr>
        <w:t xml:space="preserve">guidelines </w:t>
      </w:r>
      <w:r w:rsidR="00FF39C6">
        <w:rPr>
          <w:rFonts w:ascii="Aptos" w:eastAsiaTheme="majorEastAsia" w:hAnsi="Aptos" w:cstheme="minorHAnsi"/>
        </w:rPr>
        <w:t xml:space="preserve">described in this document </w:t>
      </w:r>
      <w:r w:rsidR="00A032E4" w:rsidRPr="00FF39C6">
        <w:rPr>
          <w:rFonts w:ascii="Aptos" w:eastAsiaTheme="majorEastAsia" w:hAnsi="Aptos" w:cstheme="minorHAnsi"/>
        </w:rPr>
        <w:t xml:space="preserve">are applicable </w:t>
      </w:r>
      <w:r w:rsidR="006E2E6F" w:rsidRPr="00FF39C6">
        <w:rPr>
          <w:rFonts w:ascii="Aptos" w:eastAsiaTheme="majorEastAsia" w:hAnsi="Aptos" w:cstheme="minorHAnsi"/>
        </w:rPr>
        <w:t xml:space="preserve">to </w:t>
      </w:r>
      <w:r w:rsidR="006E2E6F" w:rsidRPr="00FF39C6">
        <w:rPr>
          <w:rFonts w:ascii="Aptos" w:eastAsiaTheme="majorEastAsia" w:hAnsi="Aptos" w:cstheme="minorHAnsi"/>
          <w:b/>
          <w:bCs/>
        </w:rPr>
        <w:t xml:space="preserve">all </w:t>
      </w:r>
      <w:r w:rsidR="00C22453" w:rsidRPr="00FF39C6">
        <w:rPr>
          <w:rFonts w:ascii="Aptos" w:eastAsiaTheme="majorEastAsia" w:hAnsi="Aptos" w:cstheme="minorHAnsi"/>
          <w:b/>
          <w:bCs/>
        </w:rPr>
        <w:t>full-</w:t>
      </w:r>
      <w:r w:rsidRPr="00FF39C6">
        <w:rPr>
          <w:rFonts w:ascii="Aptos" w:eastAsiaTheme="majorEastAsia" w:hAnsi="Aptos" w:cstheme="minorHAnsi"/>
          <w:b/>
          <w:bCs/>
        </w:rPr>
        <w:t>time faculty members</w:t>
      </w:r>
      <w:r w:rsidR="00A457ED" w:rsidRPr="00FF39C6">
        <w:rPr>
          <w:rFonts w:ascii="Aptos" w:eastAsiaTheme="majorEastAsia" w:hAnsi="Aptos" w:cstheme="minorHAnsi"/>
          <w:b/>
          <w:bCs/>
        </w:rPr>
        <w:t xml:space="preserve"> </w:t>
      </w:r>
      <w:r w:rsidR="00E77430" w:rsidRPr="00FF39C6">
        <w:rPr>
          <w:rFonts w:ascii="Aptos" w:eastAsiaTheme="majorEastAsia" w:hAnsi="Aptos" w:cstheme="minorHAnsi"/>
        </w:rPr>
        <w:t>who are:</w:t>
      </w:r>
    </w:p>
    <w:p w14:paraId="5729E3ED" w14:textId="77777777" w:rsidR="00151750" w:rsidRPr="00FF39C6" w:rsidRDefault="003B3641" w:rsidP="00BD5F8B">
      <w:pPr>
        <w:pStyle w:val="ListParagraph"/>
        <w:numPr>
          <w:ilvl w:val="0"/>
          <w:numId w:val="6"/>
        </w:numPr>
        <w:spacing w:before="120" w:line="276" w:lineRule="auto"/>
        <w:rPr>
          <w:rFonts w:ascii="Aptos" w:eastAsiaTheme="majorEastAsia" w:hAnsi="Aptos" w:cstheme="minorHAnsi"/>
        </w:rPr>
      </w:pPr>
      <w:r w:rsidRPr="00FF39C6">
        <w:rPr>
          <w:rFonts w:ascii="Aptos" w:eastAsiaTheme="majorEastAsia" w:hAnsi="Aptos" w:cstheme="minorHAnsi"/>
          <w:b/>
          <w:bCs/>
        </w:rPr>
        <w:t>N</w:t>
      </w:r>
      <w:r w:rsidR="006E2E6F" w:rsidRPr="00FF39C6">
        <w:rPr>
          <w:rFonts w:ascii="Aptos" w:eastAsiaTheme="majorEastAsia" w:hAnsi="Aptos" w:cstheme="minorHAnsi"/>
          <w:b/>
          <w:bCs/>
        </w:rPr>
        <w:t>ewly appointed</w:t>
      </w:r>
      <w:r w:rsidR="00EF519A" w:rsidRPr="00FF39C6">
        <w:rPr>
          <w:rFonts w:ascii="Aptos" w:eastAsiaTheme="majorEastAsia" w:hAnsi="Aptos" w:cstheme="minorHAnsi"/>
          <w:b/>
          <w:bCs/>
        </w:rPr>
        <w:t xml:space="preserve"> </w:t>
      </w:r>
      <w:r w:rsidR="00A032E4" w:rsidRPr="00FF39C6">
        <w:rPr>
          <w:rFonts w:ascii="Aptos" w:eastAsiaTheme="majorEastAsia" w:hAnsi="Aptos" w:cstheme="minorHAnsi"/>
        </w:rPr>
        <w:t>in</w:t>
      </w:r>
      <w:r w:rsidR="00FF39C6">
        <w:rPr>
          <w:rFonts w:ascii="Aptos" w:eastAsiaTheme="majorEastAsia" w:hAnsi="Aptos" w:cstheme="minorHAnsi"/>
        </w:rPr>
        <w:t xml:space="preserve">to </w:t>
      </w:r>
      <w:r w:rsidR="00EF519A" w:rsidRPr="00FF39C6">
        <w:rPr>
          <w:rFonts w:ascii="Aptos" w:eastAsiaTheme="majorEastAsia" w:hAnsi="Aptos" w:cstheme="minorHAnsi"/>
        </w:rPr>
        <w:t>teaching, research</w:t>
      </w:r>
      <w:r w:rsidR="00FF39C6">
        <w:rPr>
          <w:rFonts w:ascii="Aptos" w:eastAsiaTheme="majorEastAsia" w:hAnsi="Aptos" w:cstheme="minorHAnsi"/>
        </w:rPr>
        <w:t>,</w:t>
      </w:r>
      <w:r w:rsidR="00EF519A" w:rsidRPr="00FF39C6">
        <w:rPr>
          <w:rFonts w:ascii="Aptos" w:eastAsiaTheme="majorEastAsia" w:hAnsi="Aptos" w:cstheme="minorHAnsi"/>
        </w:rPr>
        <w:t xml:space="preserve"> or clinical track</w:t>
      </w:r>
      <w:r w:rsidR="00523467" w:rsidRPr="00FF39C6">
        <w:rPr>
          <w:rFonts w:ascii="Aptos" w:eastAsiaTheme="majorEastAsia" w:hAnsi="Aptos" w:cstheme="minorHAnsi"/>
        </w:rPr>
        <w:t>s</w:t>
      </w:r>
      <w:r w:rsidR="00FF39C6">
        <w:rPr>
          <w:rFonts w:ascii="Aptos" w:eastAsiaTheme="majorEastAsia" w:hAnsi="Aptos" w:cstheme="minorHAnsi"/>
        </w:rPr>
        <w:t>.</w:t>
      </w:r>
      <w:r w:rsidR="002624DD" w:rsidRPr="00FF39C6">
        <w:rPr>
          <w:rFonts w:ascii="Aptos" w:eastAsiaTheme="majorEastAsia" w:hAnsi="Aptos" w:cstheme="minorHAnsi"/>
        </w:rPr>
        <w:t xml:space="preserve"> </w:t>
      </w:r>
    </w:p>
    <w:p w14:paraId="7D19D947" w14:textId="77777777" w:rsidR="00151750" w:rsidRPr="00FF39C6" w:rsidRDefault="003B3641" w:rsidP="00BD5F8B">
      <w:pPr>
        <w:pStyle w:val="ListParagraph"/>
        <w:numPr>
          <w:ilvl w:val="0"/>
          <w:numId w:val="6"/>
        </w:numPr>
        <w:spacing w:before="120" w:line="276" w:lineRule="auto"/>
        <w:rPr>
          <w:rFonts w:ascii="Aptos" w:eastAsiaTheme="majorEastAsia" w:hAnsi="Aptos" w:cstheme="minorHAnsi"/>
        </w:rPr>
      </w:pPr>
      <w:r w:rsidRPr="00FF39C6">
        <w:rPr>
          <w:rFonts w:ascii="Aptos" w:eastAsiaTheme="majorEastAsia" w:hAnsi="Aptos" w:cstheme="minorHAnsi"/>
          <w:b/>
          <w:bCs/>
        </w:rPr>
        <w:t>D</w:t>
      </w:r>
      <w:r w:rsidR="00A032E4" w:rsidRPr="00FF39C6">
        <w:rPr>
          <w:rFonts w:ascii="Aptos" w:eastAsiaTheme="majorEastAsia" w:hAnsi="Aptos" w:cstheme="minorHAnsi"/>
          <w:b/>
          <w:bCs/>
        </w:rPr>
        <w:t xml:space="preserve">ue </w:t>
      </w:r>
      <w:r w:rsidR="002624DD" w:rsidRPr="00FF39C6">
        <w:rPr>
          <w:rFonts w:ascii="Aptos" w:eastAsiaTheme="majorEastAsia" w:hAnsi="Aptos" w:cstheme="minorHAnsi"/>
          <w:b/>
          <w:bCs/>
        </w:rPr>
        <w:t xml:space="preserve">for </w:t>
      </w:r>
      <w:r w:rsidR="00A032E4" w:rsidRPr="00FF39C6">
        <w:rPr>
          <w:rFonts w:ascii="Aptos" w:eastAsiaTheme="majorEastAsia" w:hAnsi="Aptos" w:cstheme="minorHAnsi"/>
          <w:b/>
          <w:bCs/>
        </w:rPr>
        <w:t xml:space="preserve">contract </w:t>
      </w:r>
      <w:r w:rsidR="002624DD" w:rsidRPr="00FF39C6">
        <w:rPr>
          <w:rFonts w:ascii="Aptos" w:eastAsiaTheme="majorEastAsia" w:hAnsi="Aptos" w:cstheme="minorHAnsi"/>
          <w:b/>
          <w:bCs/>
        </w:rPr>
        <w:t xml:space="preserve">renewal </w:t>
      </w:r>
      <w:r w:rsidR="002624DD" w:rsidRPr="00FF39C6">
        <w:rPr>
          <w:rFonts w:ascii="Aptos" w:eastAsiaTheme="majorEastAsia" w:hAnsi="Aptos" w:cstheme="minorHAnsi"/>
        </w:rPr>
        <w:t xml:space="preserve">(faculty retention form </w:t>
      </w:r>
      <w:r w:rsidR="00FF39C6">
        <w:rPr>
          <w:rFonts w:ascii="Aptos" w:eastAsiaTheme="majorEastAsia" w:hAnsi="Aptos" w:cstheme="minorHAnsi"/>
        </w:rPr>
        <w:t xml:space="preserve">must </w:t>
      </w:r>
      <w:r w:rsidR="00E965A2" w:rsidRPr="00FF39C6">
        <w:rPr>
          <w:rFonts w:ascii="Aptos" w:eastAsiaTheme="majorEastAsia" w:hAnsi="Aptos" w:cstheme="minorHAnsi"/>
        </w:rPr>
        <w:t xml:space="preserve">be </w:t>
      </w:r>
      <w:r w:rsidR="002624DD" w:rsidRPr="00FF39C6">
        <w:rPr>
          <w:rFonts w:ascii="Aptos" w:eastAsiaTheme="majorEastAsia" w:hAnsi="Aptos" w:cstheme="minorHAnsi"/>
        </w:rPr>
        <w:t xml:space="preserve">submitted </w:t>
      </w:r>
      <w:r w:rsidR="00FF39C6">
        <w:rPr>
          <w:rFonts w:ascii="Aptos" w:eastAsiaTheme="majorEastAsia" w:hAnsi="Aptos" w:cstheme="minorHAnsi"/>
        </w:rPr>
        <w:t xml:space="preserve">through the </w:t>
      </w:r>
      <w:r w:rsidR="00274A75" w:rsidRPr="00FF39C6">
        <w:rPr>
          <w:rFonts w:ascii="Aptos" w:eastAsiaTheme="majorEastAsia" w:hAnsi="Aptos" w:cstheme="minorHAnsi"/>
        </w:rPr>
        <w:t>Faculty Success Portal</w:t>
      </w:r>
      <w:r w:rsidR="00CA3FC1" w:rsidRPr="00FF39C6">
        <w:rPr>
          <w:rFonts w:ascii="Aptos" w:eastAsiaTheme="majorEastAsia" w:hAnsi="Aptos" w:cstheme="minorHAnsi"/>
        </w:rPr>
        <w:t xml:space="preserve">) </w:t>
      </w:r>
    </w:p>
    <w:p w14:paraId="63B1855B" w14:textId="77777777" w:rsidR="002624DD" w:rsidRPr="00FF39C6" w:rsidRDefault="00FF39C6" w:rsidP="00BD5F8B">
      <w:pPr>
        <w:pStyle w:val="ListParagraph"/>
        <w:numPr>
          <w:ilvl w:val="0"/>
          <w:numId w:val="6"/>
        </w:numPr>
        <w:spacing w:before="120" w:line="276" w:lineRule="auto"/>
        <w:rPr>
          <w:rFonts w:ascii="Aptos" w:eastAsiaTheme="majorEastAsia" w:hAnsi="Aptos" w:cstheme="minorHAnsi"/>
        </w:rPr>
      </w:pPr>
      <w:r>
        <w:rPr>
          <w:rFonts w:ascii="Aptos" w:eastAsiaTheme="majorEastAsia" w:hAnsi="Aptos" w:cstheme="minorHAnsi"/>
        </w:rPr>
        <w:t xml:space="preserve">applying for </w:t>
      </w:r>
      <w:r w:rsidR="002624DD" w:rsidRPr="00FF39C6">
        <w:rPr>
          <w:rFonts w:ascii="Aptos" w:eastAsiaTheme="majorEastAsia" w:hAnsi="Aptos" w:cstheme="minorHAnsi"/>
          <w:b/>
          <w:bCs/>
        </w:rPr>
        <w:t>academic promotion</w:t>
      </w:r>
      <w:r>
        <w:rPr>
          <w:rFonts w:ascii="Aptos" w:eastAsiaTheme="majorEastAsia" w:hAnsi="Aptos" w:cstheme="minorHAnsi"/>
          <w:b/>
          <w:bCs/>
        </w:rPr>
        <w:t xml:space="preserve">, </w:t>
      </w:r>
      <w:r w:rsidRPr="00192342">
        <w:rPr>
          <w:rFonts w:ascii="Aptos" w:eastAsiaTheme="majorEastAsia" w:hAnsi="Aptos" w:cstheme="minorHAnsi"/>
        </w:rPr>
        <w:t>irrespective of</w:t>
      </w:r>
      <w:r>
        <w:rPr>
          <w:rFonts w:ascii="Aptos" w:eastAsiaTheme="majorEastAsia" w:hAnsi="Aptos" w:cstheme="minorHAnsi"/>
          <w:b/>
          <w:bCs/>
        </w:rPr>
        <w:t xml:space="preserve"> </w:t>
      </w:r>
      <w:r w:rsidRPr="00192342">
        <w:rPr>
          <w:rFonts w:ascii="Aptos" w:eastAsiaTheme="majorEastAsia" w:hAnsi="Aptos" w:cstheme="minorHAnsi"/>
        </w:rPr>
        <w:t>the duration spent at QU</w:t>
      </w:r>
      <w:r w:rsidR="002624DD" w:rsidRPr="00FF39C6">
        <w:rPr>
          <w:rFonts w:ascii="Aptos" w:eastAsiaTheme="majorEastAsia" w:hAnsi="Aptos" w:cstheme="minorHAnsi"/>
        </w:rPr>
        <w:t>.</w:t>
      </w:r>
    </w:p>
    <w:p w14:paraId="2C55EAF9" w14:textId="77777777" w:rsidR="00AD7838" w:rsidRPr="00FF39C6" w:rsidRDefault="00F03AA9" w:rsidP="00BD5F8B">
      <w:pPr>
        <w:spacing w:line="276" w:lineRule="auto"/>
        <w:rPr>
          <w:rFonts w:ascii="Aptos" w:eastAsiaTheme="majorEastAsia" w:hAnsi="Aptos" w:cstheme="minorHAnsi"/>
        </w:rPr>
      </w:pPr>
      <w:r w:rsidRPr="00FF39C6">
        <w:rPr>
          <w:rFonts w:ascii="Aptos" w:eastAsiaTheme="majorEastAsia" w:hAnsi="Aptos" w:cstheme="minorHAnsi"/>
        </w:rPr>
        <w:t xml:space="preserve">These guidelines </w:t>
      </w:r>
      <w:r w:rsidR="00FF39C6">
        <w:rPr>
          <w:rFonts w:ascii="Aptos" w:eastAsiaTheme="majorEastAsia" w:hAnsi="Aptos" w:cstheme="minorHAnsi"/>
        </w:rPr>
        <w:t xml:space="preserve">do not extend </w:t>
      </w:r>
      <w:r w:rsidR="00753562" w:rsidRPr="00FF39C6">
        <w:rPr>
          <w:rFonts w:ascii="Aptos" w:eastAsiaTheme="majorEastAsia" w:hAnsi="Aptos" w:cstheme="minorHAnsi"/>
        </w:rPr>
        <w:t xml:space="preserve">to faculty </w:t>
      </w:r>
      <w:r w:rsidR="00EF519A" w:rsidRPr="00FF39C6">
        <w:rPr>
          <w:rFonts w:ascii="Aptos" w:eastAsiaTheme="majorEastAsia" w:hAnsi="Aptos" w:cstheme="minorHAnsi"/>
        </w:rPr>
        <w:t xml:space="preserve">members </w:t>
      </w:r>
      <w:r w:rsidR="00FF39C6">
        <w:rPr>
          <w:rFonts w:ascii="Aptos" w:eastAsiaTheme="majorEastAsia" w:hAnsi="Aptos" w:cstheme="minorHAnsi"/>
        </w:rPr>
        <w:t xml:space="preserve">who occupy solely </w:t>
      </w:r>
      <w:r w:rsidR="00EF519A" w:rsidRPr="00FF39C6">
        <w:rPr>
          <w:rFonts w:ascii="Aptos" w:eastAsiaTheme="majorEastAsia" w:hAnsi="Aptos" w:cstheme="minorHAnsi"/>
        </w:rPr>
        <w:t xml:space="preserve">administrative </w:t>
      </w:r>
      <w:r w:rsidR="00FF39C6">
        <w:rPr>
          <w:rFonts w:ascii="Aptos" w:eastAsiaTheme="majorEastAsia" w:hAnsi="Aptos" w:cstheme="minorHAnsi"/>
        </w:rPr>
        <w:t xml:space="preserve">roles while on </w:t>
      </w:r>
      <w:r w:rsidR="00AB40F9" w:rsidRPr="00FF39C6">
        <w:rPr>
          <w:rFonts w:ascii="Aptos" w:eastAsiaTheme="majorEastAsia" w:hAnsi="Aptos" w:cstheme="minorHAnsi"/>
        </w:rPr>
        <w:t>academic tracks</w:t>
      </w:r>
      <w:r w:rsidR="00AD7838" w:rsidRPr="00FF39C6">
        <w:rPr>
          <w:rFonts w:ascii="Aptos" w:eastAsiaTheme="majorEastAsia" w:hAnsi="Aptos" w:cstheme="minorHAnsi"/>
        </w:rPr>
        <w:t>.</w:t>
      </w:r>
    </w:p>
    <w:p w14:paraId="7724100C" w14:textId="77777777" w:rsidR="00FF39C6" w:rsidRDefault="00FF39C6">
      <w:pPr>
        <w:rPr>
          <w:rFonts w:ascii="Aptos" w:hAnsi="Aptos"/>
          <w:b/>
          <w:bCs/>
          <w:color w:val="4E316C"/>
          <w:sz w:val="24"/>
          <w:szCs w:val="24"/>
        </w:rPr>
      </w:pPr>
      <w:bookmarkStart w:id="11" w:name="_Teaching_Review_Process"/>
      <w:bookmarkStart w:id="12" w:name="_Toc113450419"/>
      <w:bookmarkEnd w:id="11"/>
      <w:r>
        <w:br w:type="page"/>
      </w:r>
    </w:p>
    <w:bookmarkEnd w:id="12"/>
    <w:p w14:paraId="3D88820A" w14:textId="77777777" w:rsidR="00D40E99" w:rsidRPr="00FF39C6" w:rsidRDefault="00FF39C6" w:rsidP="00FF39C6">
      <w:pPr>
        <w:pStyle w:val="Heading1"/>
      </w:pPr>
      <w:r>
        <w:t>Procedures</w:t>
      </w:r>
      <w:r w:rsidRPr="00FF39C6">
        <w:t xml:space="preserve"> </w:t>
      </w:r>
      <w:r>
        <w:t>&amp; processes</w:t>
      </w:r>
    </w:p>
    <w:p w14:paraId="38F17FD7" w14:textId="77777777" w:rsidR="00AD7838" w:rsidRPr="00192342" w:rsidRDefault="00AD7838" w:rsidP="00192342">
      <w:pPr>
        <w:widowControl w:val="0"/>
        <w:spacing w:after="0" w:line="276" w:lineRule="auto"/>
        <w:rPr>
          <w:rFonts w:ascii="Aptos" w:hAnsi="Aptos"/>
          <w:sz w:val="12"/>
          <w:szCs w:val="12"/>
        </w:rPr>
      </w:pPr>
    </w:p>
    <w:tbl>
      <w:tblPr>
        <w:tblStyle w:val="TableGrid"/>
        <w:tblW w:w="9807" w:type="dxa"/>
        <w:tblBorders>
          <w:top w:val="single" w:sz="2" w:space="0" w:color="E5DFEC"/>
          <w:left w:val="single" w:sz="2" w:space="0" w:color="E5DFEC"/>
          <w:bottom w:val="single" w:sz="2" w:space="0" w:color="E5DFEC"/>
          <w:right w:val="single" w:sz="2" w:space="0" w:color="E5DFEC"/>
          <w:insideH w:val="single" w:sz="2" w:space="0" w:color="E5DFEC"/>
          <w:insideV w:val="single" w:sz="2" w:space="0" w:color="E5DFEC"/>
        </w:tblBorders>
        <w:tblLook w:val="04A0" w:firstRow="1" w:lastRow="0" w:firstColumn="1" w:lastColumn="0" w:noHBand="0" w:noVBand="1"/>
      </w:tblPr>
      <w:tblGrid>
        <w:gridCol w:w="1782"/>
        <w:gridCol w:w="8025"/>
      </w:tblGrid>
      <w:tr w:rsidR="00FF39C6" w:rsidRPr="003761D8" w14:paraId="1CA61B3B" w14:textId="77777777" w:rsidTr="00FF39C6">
        <w:tc>
          <w:tcPr>
            <w:tcW w:w="1782" w:type="dxa"/>
          </w:tcPr>
          <w:p w14:paraId="23C23C84" w14:textId="77777777" w:rsidR="00FF39C6" w:rsidRPr="00FF39C6" w:rsidRDefault="00FF39C6" w:rsidP="00FF39C6">
            <w:pPr>
              <w:spacing w:after="120"/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Teaching Observation &amp; </w:t>
            </w:r>
            <w:r w:rsidR="00F11085">
              <w:rPr>
                <w:rFonts w:ascii="Aptos" w:hAnsi="Aptos"/>
                <w:b/>
                <w:bCs/>
              </w:rPr>
              <w:t>R</w:t>
            </w:r>
            <w:r>
              <w:rPr>
                <w:rFonts w:ascii="Aptos" w:hAnsi="Aptos"/>
                <w:b/>
                <w:bCs/>
              </w:rPr>
              <w:t xml:space="preserve">eview </w:t>
            </w:r>
            <w:r w:rsidR="00F11085">
              <w:rPr>
                <w:rFonts w:ascii="Aptos" w:hAnsi="Aptos"/>
                <w:b/>
                <w:bCs/>
              </w:rPr>
              <w:t>C</w:t>
            </w:r>
            <w:r>
              <w:rPr>
                <w:rFonts w:ascii="Aptos" w:hAnsi="Aptos"/>
                <w:b/>
                <w:bCs/>
              </w:rPr>
              <w:t>ommittee (TORC)</w:t>
            </w:r>
            <w:r w:rsidRPr="00FF39C6"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8025" w:type="dxa"/>
          </w:tcPr>
          <w:p w14:paraId="6D984C86" w14:textId="77777777" w:rsidR="00FF39C6" w:rsidRDefault="00FF39C6" w:rsidP="00FF39C6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ind w:left="451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The Teaching observation &amp; Review Committee (TORC) is constituted to </w:t>
            </w:r>
            <w:r w:rsidR="00D415DC">
              <w:rPr>
                <w:rFonts w:ascii="Aptos" w:hAnsi="Aptos"/>
              </w:rPr>
              <w:t xml:space="preserve">evaluate the </w:t>
            </w:r>
            <w:r>
              <w:rPr>
                <w:rFonts w:ascii="Aptos" w:hAnsi="Aptos"/>
              </w:rPr>
              <w:t>instructional effectiveness</w:t>
            </w:r>
            <w:r w:rsidR="00D415DC">
              <w:rPr>
                <w:rFonts w:ascii="Aptos" w:hAnsi="Aptos"/>
              </w:rPr>
              <w:t xml:space="preserve"> of faculty members at QU health</w:t>
            </w:r>
            <w:r>
              <w:rPr>
                <w:rFonts w:ascii="Aptos" w:hAnsi="Aptos"/>
              </w:rPr>
              <w:t xml:space="preserve">. </w:t>
            </w:r>
          </w:p>
          <w:p w14:paraId="06BC8FD8" w14:textId="77777777" w:rsidR="00FF39C6" w:rsidRDefault="00FF39C6" w:rsidP="00FF39C6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ind w:left="451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The TORC members include:</w:t>
            </w:r>
          </w:p>
          <w:p w14:paraId="0AE6F8F6" w14:textId="77777777" w:rsidR="00FF39C6" w:rsidRDefault="00FF39C6" w:rsidP="00FF39C6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hanging="360"/>
              <w:rPr>
                <w:rFonts w:ascii="Aptos" w:hAnsi="Aptos"/>
              </w:rPr>
            </w:pPr>
            <w:r>
              <w:rPr>
                <w:rFonts w:ascii="Aptos" w:hAnsi="Aptos"/>
              </w:rPr>
              <w:t>Head of Department to which the faculty under assessment is affiliated.</w:t>
            </w:r>
          </w:p>
          <w:p w14:paraId="59E99E47" w14:textId="77777777" w:rsidR="00FF39C6" w:rsidRPr="00FF39C6" w:rsidRDefault="00FF39C6" w:rsidP="00FF39C6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hanging="360"/>
              <w:rPr>
                <w:rFonts w:ascii="Aptos" w:hAnsi="Aptos"/>
              </w:rPr>
            </w:pPr>
            <w:r>
              <w:rPr>
                <w:rFonts w:ascii="Aptos" w:hAnsi="Aptos"/>
              </w:rPr>
              <w:t>Associate Dean for Academic Affairs within the college to which the faculty under assessment is affiliated (or Head of another Department within the same college).</w:t>
            </w:r>
          </w:p>
          <w:p w14:paraId="7269EA5F" w14:textId="77777777" w:rsidR="00FF39C6" w:rsidRPr="00FF39C6" w:rsidRDefault="00FF39C6" w:rsidP="00FF39C6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left="806" w:hanging="360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A representative from the Academic Quality Department.</w:t>
            </w:r>
          </w:p>
          <w:p w14:paraId="645143E2" w14:textId="77777777" w:rsidR="00FF39C6" w:rsidRPr="00D415DC" w:rsidRDefault="00192342" w:rsidP="00192342">
            <w:pPr>
              <w:pStyle w:val="ListParagraph"/>
              <w:widowControl w:val="0"/>
              <w:numPr>
                <w:ilvl w:val="0"/>
                <w:numId w:val="9"/>
              </w:numPr>
              <w:ind w:left="446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TORC members evaluate the instructional effectiveness of faculty members under observation according to the criteria specified in the teaching observation &amp; review forms [</w:t>
            </w:r>
            <w:r>
              <w:rPr>
                <w:rFonts w:ascii="Aptos" w:hAnsi="Aptos"/>
                <w:b/>
                <w:bCs/>
              </w:rPr>
              <w:t>appendix</w:t>
            </w:r>
            <w:r>
              <w:rPr>
                <w:rFonts w:ascii="Aptos" w:hAnsi="Aptos"/>
              </w:rPr>
              <w:t>]</w:t>
            </w:r>
            <w:r w:rsidR="00FF39C6" w:rsidRPr="00FF39C6">
              <w:rPr>
                <w:rFonts w:ascii="Aptos" w:hAnsi="Aptos"/>
              </w:rPr>
              <w:t>.</w:t>
            </w:r>
          </w:p>
        </w:tc>
      </w:tr>
    </w:tbl>
    <w:p w14:paraId="2B6F7004" w14:textId="77777777" w:rsidR="00D415DC" w:rsidRDefault="00D415DC" w:rsidP="00D415DC">
      <w:pPr>
        <w:spacing w:after="0"/>
        <w:rPr>
          <w:sz w:val="10"/>
          <w:szCs w:val="10"/>
        </w:rPr>
      </w:pPr>
    </w:p>
    <w:tbl>
      <w:tblPr>
        <w:tblStyle w:val="TableGrid"/>
        <w:tblW w:w="9807" w:type="dxa"/>
        <w:tblBorders>
          <w:top w:val="single" w:sz="2" w:space="0" w:color="E5DFEC"/>
          <w:left w:val="single" w:sz="2" w:space="0" w:color="E5DFEC"/>
          <w:bottom w:val="single" w:sz="2" w:space="0" w:color="E5DFEC"/>
          <w:right w:val="single" w:sz="2" w:space="0" w:color="E5DFEC"/>
          <w:insideH w:val="single" w:sz="2" w:space="0" w:color="E5DFEC"/>
          <w:insideV w:val="single" w:sz="2" w:space="0" w:color="E5DFEC"/>
        </w:tblBorders>
        <w:tblLook w:val="04A0" w:firstRow="1" w:lastRow="0" w:firstColumn="1" w:lastColumn="0" w:noHBand="0" w:noVBand="1"/>
      </w:tblPr>
      <w:tblGrid>
        <w:gridCol w:w="1782"/>
        <w:gridCol w:w="8025"/>
      </w:tblGrid>
      <w:tr w:rsidR="00D415DC" w:rsidRPr="003761D8" w14:paraId="0CAE671E" w14:textId="77777777" w:rsidTr="00C604B7">
        <w:tc>
          <w:tcPr>
            <w:tcW w:w="1782" w:type="dxa"/>
            <w:tcBorders>
              <w:bottom w:val="single" w:sz="2" w:space="0" w:color="E5DFEC"/>
            </w:tcBorders>
          </w:tcPr>
          <w:p w14:paraId="6D290B2A" w14:textId="77777777" w:rsidR="00192342" w:rsidRPr="00FF39C6" w:rsidRDefault="00D415DC" w:rsidP="007767E3">
            <w:pPr>
              <w:spacing w:after="120"/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Timeline of teaching observation &amp; review sessions</w:t>
            </w:r>
          </w:p>
        </w:tc>
        <w:tc>
          <w:tcPr>
            <w:tcW w:w="8025" w:type="dxa"/>
            <w:tcBorders>
              <w:bottom w:val="single" w:sz="2" w:space="0" w:color="E5DFEC"/>
            </w:tcBorders>
          </w:tcPr>
          <w:p w14:paraId="5A9E2F8F" w14:textId="77777777" w:rsidR="00192342" w:rsidRDefault="00D415DC" w:rsidP="00192342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ind w:left="452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For </w:t>
            </w:r>
            <w:r>
              <w:rPr>
                <w:rFonts w:ascii="Aptos" w:hAnsi="Aptos"/>
                <w:i/>
                <w:iCs/>
              </w:rPr>
              <w:t xml:space="preserve">new </w:t>
            </w:r>
            <w:r>
              <w:rPr>
                <w:rFonts w:ascii="Aptos" w:hAnsi="Aptos"/>
              </w:rPr>
              <w:t>faculty (</w:t>
            </w:r>
            <w:r w:rsidR="00192342">
              <w:rPr>
                <w:rFonts w:ascii="Aptos" w:hAnsi="Aptos"/>
              </w:rPr>
              <w:t xml:space="preserve">serving a </w:t>
            </w:r>
            <w:r>
              <w:rPr>
                <w:rFonts w:ascii="Aptos" w:hAnsi="Aptos"/>
              </w:rPr>
              <w:t>probation</w:t>
            </w:r>
            <w:r w:rsidR="00192342">
              <w:rPr>
                <w:rFonts w:ascii="Aptos" w:hAnsi="Aptos"/>
              </w:rPr>
              <w:t xml:space="preserve"> period</w:t>
            </w:r>
            <w:r>
              <w:rPr>
                <w:rFonts w:ascii="Aptos" w:hAnsi="Aptos"/>
              </w:rPr>
              <w:t>), the teaching observation &amp; review session is scheduled during the 2</w:t>
            </w:r>
            <w:r w:rsidRPr="00D415DC">
              <w:rPr>
                <w:rFonts w:ascii="Aptos" w:hAnsi="Aptos"/>
                <w:vertAlign w:val="superscript"/>
              </w:rPr>
              <w:t>nd</w:t>
            </w:r>
            <w:r>
              <w:rPr>
                <w:rFonts w:ascii="Aptos" w:hAnsi="Aptos"/>
              </w:rPr>
              <w:t xml:space="preserve"> semester </w:t>
            </w:r>
            <w:r w:rsidR="00192342">
              <w:rPr>
                <w:rFonts w:ascii="Aptos" w:hAnsi="Aptos"/>
              </w:rPr>
              <w:t xml:space="preserve">[between weeks 2 and 7] </w:t>
            </w:r>
            <w:r>
              <w:rPr>
                <w:rFonts w:ascii="Aptos" w:hAnsi="Aptos"/>
              </w:rPr>
              <w:t>after joining their respective college at QU Health</w:t>
            </w:r>
            <w:r w:rsidR="00192342">
              <w:rPr>
                <w:rFonts w:ascii="Aptos" w:hAnsi="Aptos"/>
              </w:rPr>
              <w:t xml:space="preserve"> [</w:t>
            </w:r>
            <w:r w:rsidR="00192342" w:rsidRPr="00192342">
              <w:rPr>
                <w:rFonts w:ascii="Aptos" w:hAnsi="Aptos"/>
                <w:b/>
                <w:bCs/>
              </w:rPr>
              <w:t>figure 1</w:t>
            </w:r>
            <w:r w:rsidR="00192342">
              <w:rPr>
                <w:rFonts w:ascii="Aptos" w:hAnsi="Aptos"/>
              </w:rPr>
              <w:t>]</w:t>
            </w:r>
            <w:r>
              <w:rPr>
                <w:rFonts w:ascii="Aptos" w:hAnsi="Aptos"/>
              </w:rPr>
              <w:t xml:space="preserve">. </w:t>
            </w:r>
          </w:p>
          <w:p w14:paraId="019370F9" w14:textId="77777777" w:rsidR="00D415DC" w:rsidRDefault="00192342" w:rsidP="00192342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ind w:left="452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After completing their probation, faculty must undergo </w:t>
            </w:r>
            <w:r w:rsidRPr="00D415DC">
              <w:rPr>
                <w:rFonts w:ascii="Aptos" w:hAnsi="Aptos"/>
              </w:rPr>
              <w:t xml:space="preserve">a </w:t>
            </w:r>
            <w:r>
              <w:rPr>
                <w:rFonts w:ascii="Aptos" w:hAnsi="Aptos"/>
              </w:rPr>
              <w:t>teaching observation &amp; review session during their ‘</w:t>
            </w:r>
            <w:r>
              <w:rPr>
                <w:rFonts w:ascii="Aptos" w:hAnsi="Aptos"/>
                <w:i/>
                <w:iCs/>
              </w:rPr>
              <w:t xml:space="preserve">second </w:t>
            </w:r>
            <w:r w:rsidRPr="00D415DC">
              <w:rPr>
                <w:rFonts w:ascii="Aptos" w:hAnsi="Aptos"/>
                <w:i/>
                <w:iCs/>
              </w:rPr>
              <w:t>contract renewal</w:t>
            </w:r>
            <w:r>
              <w:rPr>
                <w:rFonts w:ascii="Aptos" w:hAnsi="Aptos"/>
                <w:i/>
                <w:iCs/>
              </w:rPr>
              <w:t xml:space="preserve"> cycle</w:t>
            </w:r>
            <w:r>
              <w:rPr>
                <w:rFonts w:ascii="Aptos" w:hAnsi="Aptos"/>
              </w:rPr>
              <w:t xml:space="preserve">’. The session must be scheduled during the semester immediately preceding the final year of the faculty member’s </w:t>
            </w:r>
            <w:r w:rsidR="00254A17">
              <w:rPr>
                <w:rFonts w:ascii="Aptos" w:hAnsi="Aptos"/>
              </w:rPr>
              <w:t xml:space="preserve">second </w:t>
            </w:r>
            <w:r>
              <w:rPr>
                <w:rFonts w:ascii="Aptos" w:hAnsi="Aptos"/>
              </w:rPr>
              <w:t>contract</w:t>
            </w:r>
            <w:r w:rsidR="00724BF8">
              <w:rPr>
                <w:rFonts w:ascii="Aptos" w:hAnsi="Aptos"/>
              </w:rPr>
              <w:t xml:space="preserve"> </w:t>
            </w:r>
            <w:r w:rsidR="00724BF8">
              <w:rPr>
                <w:rStyle w:val="FootnoteReference"/>
                <w:rFonts w:ascii="Aptos" w:hAnsi="Aptos"/>
              </w:rPr>
              <w:footnoteReference w:id="3"/>
            </w:r>
            <w:r>
              <w:rPr>
                <w:rFonts w:ascii="Aptos" w:hAnsi="Aptos"/>
              </w:rPr>
              <w:t xml:space="preserve"> [between weeks 2 and 7] [</w:t>
            </w:r>
            <w:r w:rsidRPr="00192342">
              <w:rPr>
                <w:rFonts w:ascii="Aptos" w:hAnsi="Aptos"/>
                <w:b/>
                <w:bCs/>
              </w:rPr>
              <w:t xml:space="preserve">figure </w:t>
            </w:r>
            <w:r>
              <w:rPr>
                <w:rFonts w:ascii="Aptos" w:hAnsi="Aptos"/>
                <w:b/>
                <w:bCs/>
              </w:rPr>
              <w:t>2</w:t>
            </w:r>
            <w:r>
              <w:rPr>
                <w:rFonts w:ascii="Aptos" w:hAnsi="Aptos"/>
              </w:rPr>
              <w:t>].</w:t>
            </w:r>
          </w:p>
          <w:p w14:paraId="1061A2C7" w14:textId="77777777" w:rsidR="00192342" w:rsidRPr="00192342" w:rsidRDefault="00192342" w:rsidP="00192342">
            <w:pPr>
              <w:pStyle w:val="ListParagraph"/>
              <w:widowControl w:val="0"/>
              <w:numPr>
                <w:ilvl w:val="0"/>
                <w:numId w:val="12"/>
              </w:numPr>
              <w:ind w:left="446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Faculty seeking ‘</w:t>
            </w:r>
            <w:r>
              <w:rPr>
                <w:rFonts w:ascii="Aptos" w:hAnsi="Aptos"/>
                <w:i/>
                <w:iCs/>
              </w:rPr>
              <w:t>academic promotion</w:t>
            </w:r>
            <w:r>
              <w:rPr>
                <w:rFonts w:ascii="Aptos" w:hAnsi="Aptos"/>
              </w:rPr>
              <w:t xml:space="preserve">’ within six years of their initial appointment to their respective college must participate in an </w:t>
            </w:r>
            <w:r w:rsidRPr="00192342">
              <w:rPr>
                <w:rFonts w:ascii="Aptos" w:hAnsi="Aptos"/>
                <w:i/>
                <w:iCs/>
              </w:rPr>
              <w:t>additional</w:t>
            </w:r>
            <w:r>
              <w:rPr>
                <w:rFonts w:ascii="Aptos" w:hAnsi="Aptos"/>
              </w:rPr>
              <w:t xml:space="preserve"> teaching observation &amp; review session</w:t>
            </w:r>
            <w:r w:rsidRPr="00192342">
              <w:rPr>
                <w:rFonts w:ascii="Aptos" w:hAnsi="Aptos"/>
              </w:rPr>
              <w:t>.</w:t>
            </w:r>
            <w:r>
              <w:rPr>
                <w:rFonts w:ascii="Aptos" w:hAnsi="Aptos"/>
              </w:rPr>
              <w:t xml:space="preserve"> The session must be scheduled during the semester immediately preceding the deadline for academic promotion portfolio submission (QU academic promotion cycle due dates are 1</w:t>
            </w:r>
            <w:r w:rsidRPr="00192342">
              <w:rPr>
                <w:rFonts w:ascii="Aptos" w:hAnsi="Aptos"/>
                <w:vertAlign w:val="superscript"/>
              </w:rPr>
              <w:t>st</w:t>
            </w:r>
            <w:r>
              <w:rPr>
                <w:rFonts w:ascii="Aptos" w:hAnsi="Aptos"/>
              </w:rPr>
              <w:t xml:space="preserve"> October and 15</w:t>
            </w:r>
            <w:r w:rsidRPr="00192342">
              <w:rPr>
                <w:rFonts w:ascii="Aptos" w:hAnsi="Aptos"/>
                <w:vertAlign w:val="superscript"/>
              </w:rPr>
              <w:t>th</w:t>
            </w:r>
            <w:r>
              <w:rPr>
                <w:rFonts w:ascii="Aptos" w:hAnsi="Aptos"/>
              </w:rPr>
              <w:t xml:space="preserve"> March of each academic year) [</w:t>
            </w:r>
            <w:r w:rsidRPr="00192342">
              <w:rPr>
                <w:rFonts w:ascii="Aptos" w:hAnsi="Aptos"/>
                <w:b/>
                <w:bCs/>
              </w:rPr>
              <w:t xml:space="preserve">figure </w:t>
            </w:r>
            <w:r>
              <w:rPr>
                <w:rFonts w:ascii="Aptos" w:hAnsi="Aptos"/>
                <w:b/>
                <w:bCs/>
              </w:rPr>
              <w:t>2</w:t>
            </w:r>
            <w:r>
              <w:rPr>
                <w:rFonts w:ascii="Aptos" w:hAnsi="Aptos"/>
              </w:rPr>
              <w:t>].</w:t>
            </w:r>
          </w:p>
        </w:tc>
      </w:tr>
    </w:tbl>
    <w:p w14:paraId="19B69912" w14:textId="77777777" w:rsidR="00192342" w:rsidRDefault="00192342" w:rsidP="00D415DC">
      <w:pPr>
        <w:spacing w:after="0"/>
        <w:rPr>
          <w:sz w:val="10"/>
          <w:szCs w:val="10"/>
        </w:rPr>
      </w:pPr>
    </w:p>
    <w:tbl>
      <w:tblPr>
        <w:tblStyle w:val="TableGrid"/>
        <w:tblW w:w="9807" w:type="dxa"/>
        <w:tblBorders>
          <w:top w:val="single" w:sz="2" w:space="0" w:color="E5DFEC"/>
          <w:left w:val="single" w:sz="2" w:space="0" w:color="E5DFEC"/>
          <w:bottom w:val="single" w:sz="2" w:space="0" w:color="E5DFEC"/>
          <w:right w:val="single" w:sz="2" w:space="0" w:color="E5DFEC"/>
          <w:insideH w:val="single" w:sz="2" w:space="0" w:color="E5DFEC"/>
          <w:insideV w:val="single" w:sz="2" w:space="0" w:color="E5DFEC"/>
        </w:tblBorders>
        <w:tblLook w:val="04A0" w:firstRow="1" w:lastRow="0" w:firstColumn="1" w:lastColumn="0" w:noHBand="0" w:noVBand="1"/>
      </w:tblPr>
      <w:tblGrid>
        <w:gridCol w:w="1782"/>
        <w:gridCol w:w="8025"/>
      </w:tblGrid>
      <w:tr w:rsidR="00192342" w:rsidRPr="003761D8" w14:paraId="061F672E" w14:textId="77777777" w:rsidTr="00C604B7">
        <w:tc>
          <w:tcPr>
            <w:tcW w:w="1782" w:type="dxa"/>
            <w:tcBorders>
              <w:bottom w:val="single" w:sz="2" w:space="0" w:color="E5DFEC"/>
            </w:tcBorders>
          </w:tcPr>
          <w:p w14:paraId="0D1AF4FD" w14:textId="77777777" w:rsidR="00192342" w:rsidRPr="00FF39C6" w:rsidRDefault="00192342" w:rsidP="00C604B7">
            <w:pPr>
              <w:spacing w:after="120"/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Evaluation of the observed faculty member</w:t>
            </w:r>
          </w:p>
        </w:tc>
        <w:tc>
          <w:tcPr>
            <w:tcW w:w="8025" w:type="dxa"/>
            <w:tcBorders>
              <w:bottom w:val="single" w:sz="2" w:space="0" w:color="E5DFEC"/>
            </w:tcBorders>
          </w:tcPr>
          <w:p w14:paraId="5E353489" w14:textId="77777777" w:rsidR="00192342" w:rsidRDefault="00192342" w:rsidP="003C0E10">
            <w:pPr>
              <w:pStyle w:val="ListParagraph"/>
              <w:widowControl w:val="0"/>
              <w:numPr>
                <w:ilvl w:val="0"/>
                <w:numId w:val="9"/>
              </w:numPr>
              <w:spacing w:after="80"/>
              <w:ind w:left="360" w:hanging="274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Within the </w:t>
            </w:r>
            <w:r>
              <w:rPr>
                <w:rFonts w:ascii="Aptos" w:hAnsi="Aptos"/>
                <w:i/>
                <w:iCs/>
              </w:rPr>
              <w:t xml:space="preserve">first two weeks </w:t>
            </w:r>
            <w:r>
              <w:rPr>
                <w:rFonts w:ascii="Aptos" w:hAnsi="Aptos"/>
              </w:rPr>
              <w:t>of the designated semester (items 1, 2, and 3 above) e</w:t>
            </w:r>
            <w:r w:rsidRPr="00FF39C6">
              <w:rPr>
                <w:rFonts w:ascii="Aptos" w:hAnsi="Aptos"/>
              </w:rPr>
              <w:t>ach college</w:t>
            </w:r>
            <w:r>
              <w:rPr>
                <w:rFonts w:ascii="Aptos" w:hAnsi="Aptos"/>
              </w:rPr>
              <w:t xml:space="preserve"> shall compile and submit a list of faculty members </w:t>
            </w:r>
            <w:r w:rsidRPr="00FF39C6">
              <w:rPr>
                <w:rFonts w:ascii="Aptos" w:hAnsi="Aptos"/>
              </w:rPr>
              <w:t xml:space="preserve">undergoing </w:t>
            </w:r>
            <w:r>
              <w:rPr>
                <w:rFonts w:ascii="Aptos" w:hAnsi="Aptos"/>
              </w:rPr>
              <w:t xml:space="preserve">teaching observation &amp; </w:t>
            </w:r>
            <w:r w:rsidRPr="00FF39C6">
              <w:rPr>
                <w:rFonts w:ascii="Aptos" w:hAnsi="Aptos"/>
              </w:rPr>
              <w:t>review</w:t>
            </w:r>
            <w:r>
              <w:rPr>
                <w:rFonts w:ascii="Aptos" w:hAnsi="Aptos"/>
              </w:rPr>
              <w:t xml:space="preserve"> (pertaining to probation, contract renewal, and academic promotion). The list specifies the faculty names and specific session details session details intended for observation &amp; review [</w:t>
            </w:r>
            <w:r w:rsidRPr="00192342">
              <w:rPr>
                <w:rFonts w:ascii="Aptos" w:hAnsi="Aptos"/>
                <w:b/>
                <w:bCs/>
              </w:rPr>
              <w:t>appendix</w:t>
            </w:r>
            <w:r>
              <w:rPr>
                <w:rFonts w:ascii="Aptos" w:hAnsi="Aptos"/>
              </w:rPr>
              <w:t>].</w:t>
            </w:r>
          </w:p>
          <w:p w14:paraId="3A2D4AD1" w14:textId="77777777" w:rsidR="00192342" w:rsidRDefault="00192342" w:rsidP="003C0E10">
            <w:pPr>
              <w:pStyle w:val="ListParagraph"/>
              <w:widowControl w:val="0"/>
              <w:numPr>
                <w:ilvl w:val="0"/>
                <w:numId w:val="9"/>
              </w:numPr>
              <w:spacing w:after="80"/>
              <w:ind w:left="360" w:hanging="274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The AQD assigns a representative for each session (as part of the TORC).</w:t>
            </w:r>
          </w:p>
          <w:p w14:paraId="769C0A64" w14:textId="77777777" w:rsidR="00192342" w:rsidRDefault="00192342" w:rsidP="003C0E10">
            <w:pPr>
              <w:pStyle w:val="ListParagraph"/>
              <w:widowControl w:val="0"/>
              <w:numPr>
                <w:ilvl w:val="0"/>
                <w:numId w:val="9"/>
              </w:numPr>
              <w:spacing w:after="80"/>
              <w:ind w:left="360" w:hanging="274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The college appoints the other two TORC members.</w:t>
            </w:r>
          </w:p>
          <w:p w14:paraId="5B478FB1" w14:textId="77777777" w:rsidR="00192342" w:rsidRDefault="00192342" w:rsidP="003C0E10">
            <w:pPr>
              <w:pStyle w:val="ListParagraph"/>
              <w:widowControl w:val="0"/>
              <w:numPr>
                <w:ilvl w:val="0"/>
                <w:numId w:val="9"/>
              </w:numPr>
              <w:spacing w:after="80"/>
              <w:ind w:left="360" w:hanging="274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TORC members are required to observe only the </w:t>
            </w:r>
            <w:r>
              <w:rPr>
                <w:rFonts w:ascii="Aptos" w:hAnsi="Aptos"/>
                <w:i/>
                <w:iCs/>
              </w:rPr>
              <w:t xml:space="preserve">first hour </w:t>
            </w:r>
            <w:r>
              <w:rPr>
                <w:rFonts w:ascii="Aptos" w:hAnsi="Aptos"/>
              </w:rPr>
              <w:t>of the teaching session, irrespective of its total duration.</w:t>
            </w:r>
          </w:p>
          <w:p w14:paraId="636072C2" w14:textId="77777777" w:rsidR="00192342" w:rsidRPr="00192342" w:rsidRDefault="00192342" w:rsidP="003C0E10">
            <w:pPr>
              <w:pStyle w:val="ListParagraph"/>
              <w:widowControl w:val="0"/>
              <w:numPr>
                <w:ilvl w:val="0"/>
                <w:numId w:val="9"/>
              </w:numPr>
              <w:spacing w:after="80"/>
              <w:ind w:left="360" w:hanging="274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TORC members evaluate the session of the observed faculty member based on the criteria delineated in the teaching observation &amp; review form</w:t>
            </w:r>
            <w:r w:rsidR="003C0E10">
              <w:rPr>
                <w:rFonts w:ascii="Aptos" w:hAnsi="Aptos"/>
              </w:rPr>
              <w:t>s</w:t>
            </w:r>
            <w:r>
              <w:rPr>
                <w:rFonts w:ascii="Aptos" w:hAnsi="Aptos"/>
              </w:rPr>
              <w:t xml:space="preserve"> [</w:t>
            </w:r>
            <w:r w:rsidRPr="00192342">
              <w:rPr>
                <w:rFonts w:ascii="Aptos" w:hAnsi="Aptos"/>
                <w:b/>
                <w:bCs/>
              </w:rPr>
              <w:t>appendix</w:t>
            </w:r>
            <w:r>
              <w:rPr>
                <w:rFonts w:ascii="Aptos" w:hAnsi="Aptos"/>
              </w:rPr>
              <w:t>].</w:t>
            </w:r>
          </w:p>
        </w:tc>
      </w:tr>
    </w:tbl>
    <w:p w14:paraId="7DC5F5FF" w14:textId="77777777" w:rsidR="00D415DC" w:rsidRDefault="00D415DC" w:rsidP="00D415DC">
      <w:pPr>
        <w:spacing w:after="0"/>
        <w:rPr>
          <w:sz w:val="10"/>
          <w:szCs w:val="10"/>
        </w:rPr>
      </w:pPr>
    </w:p>
    <w:tbl>
      <w:tblPr>
        <w:tblStyle w:val="TableGrid"/>
        <w:tblW w:w="9807" w:type="dxa"/>
        <w:tblBorders>
          <w:top w:val="single" w:sz="2" w:space="0" w:color="E5DFEC"/>
          <w:left w:val="single" w:sz="2" w:space="0" w:color="E5DFEC"/>
          <w:bottom w:val="single" w:sz="2" w:space="0" w:color="E5DFEC"/>
          <w:right w:val="single" w:sz="2" w:space="0" w:color="E5DFEC"/>
          <w:insideH w:val="single" w:sz="2" w:space="0" w:color="E5DFEC"/>
          <w:insideV w:val="single" w:sz="2" w:space="0" w:color="E5DFEC"/>
        </w:tblBorders>
        <w:tblLook w:val="04A0" w:firstRow="1" w:lastRow="0" w:firstColumn="1" w:lastColumn="0" w:noHBand="0" w:noVBand="1"/>
      </w:tblPr>
      <w:tblGrid>
        <w:gridCol w:w="1782"/>
        <w:gridCol w:w="8025"/>
      </w:tblGrid>
      <w:tr w:rsidR="00D415DC" w:rsidRPr="003761D8" w14:paraId="2DADEB7D" w14:textId="77777777" w:rsidTr="00C604B7">
        <w:tc>
          <w:tcPr>
            <w:tcW w:w="1782" w:type="dxa"/>
            <w:tcBorders>
              <w:bottom w:val="single" w:sz="2" w:space="0" w:color="E5DFEC"/>
            </w:tcBorders>
          </w:tcPr>
          <w:p w14:paraId="2E7B30DF" w14:textId="77777777" w:rsidR="00D415DC" w:rsidRPr="00FF39C6" w:rsidRDefault="00192342" w:rsidP="00C604B7">
            <w:pPr>
              <w:spacing w:after="120"/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Documentation post-evaluation</w:t>
            </w:r>
          </w:p>
        </w:tc>
        <w:tc>
          <w:tcPr>
            <w:tcW w:w="8025" w:type="dxa"/>
            <w:tcBorders>
              <w:bottom w:val="single" w:sz="2" w:space="0" w:color="E5DFEC"/>
            </w:tcBorders>
          </w:tcPr>
          <w:p w14:paraId="470EB0F4" w14:textId="77777777" w:rsidR="00D415DC" w:rsidRDefault="00192342" w:rsidP="00D415DC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ind w:left="361" w:hanging="270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Each member of the TORC must individually complete the designated form [</w:t>
            </w:r>
            <w:r>
              <w:rPr>
                <w:rFonts w:ascii="Aptos" w:hAnsi="Aptos"/>
                <w:b/>
                <w:bCs/>
              </w:rPr>
              <w:t>appendix</w:t>
            </w:r>
            <w:r>
              <w:rPr>
                <w:rFonts w:ascii="Aptos" w:hAnsi="Aptos"/>
              </w:rPr>
              <w:t xml:space="preserve">] and forward it to the head of department to which the </w:t>
            </w:r>
            <w:r w:rsidR="00BD02DC">
              <w:rPr>
                <w:rFonts w:ascii="Aptos" w:hAnsi="Aptos"/>
              </w:rPr>
              <w:t xml:space="preserve">observed </w:t>
            </w:r>
            <w:r>
              <w:rPr>
                <w:rFonts w:ascii="Aptos" w:hAnsi="Aptos"/>
              </w:rPr>
              <w:t>faculty is affiliated</w:t>
            </w:r>
            <w:r w:rsidR="00D415DC">
              <w:rPr>
                <w:rFonts w:ascii="Aptos" w:hAnsi="Aptos"/>
              </w:rPr>
              <w:t>.</w:t>
            </w:r>
          </w:p>
          <w:p w14:paraId="19A76798" w14:textId="77777777" w:rsidR="00192342" w:rsidRDefault="00192342" w:rsidP="00C604B7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ind w:left="361" w:hanging="270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The Head of Department aggregates the inputs from the three forms, producing a summary document [</w:t>
            </w:r>
            <w:r>
              <w:rPr>
                <w:rFonts w:ascii="Aptos" w:hAnsi="Aptos"/>
                <w:b/>
                <w:bCs/>
              </w:rPr>
              <w:t>appendix</w:t>
            </w:r>
            <w:r>
              <w:rPr>
                <w:rFonts w:ascii="Aptos" w:hAnsi="Aptos"/>
              </w:rPr>
              <w:t xml:space="preserve">] detailing </w:t>
            </w:r>
            <w:r w:rsidRPr="00192342">
              <w:rPr>
                <w:rFonts w:ascii="Aptos" w:hAnsi="Aptos"/>
                <w:i/>
                <w:iCs/>
              </w:rPr>
              <w:t>average</w:t>
            </w:r>
            <w:r>
              <w:rPr>
                <w:rFonts w:ascii="Aptos" w:hAnsi="Aptos"/>
              </w:rPr>
              <w:t xml:space="preserve"> scores and </w:t>
            </w:r>
            <w:r w:rsidRPr="00192342">
              <w:rPr>
                <w:rFonts w:ascii="Aptos" w:hAnsi="Aptos"/>
                <w:i/>
                <w:iCs/>
              </w:rPr>
              <w:t>anonymized</w:t>
            </w:r>
            <w:r>
              <w:rPr>
                <w:rFonts w:ascii="Aptos" w:hAnsi="Aptos"/>
              </w:rPr>
              <w:t xml:space="preserve"> feedback from TORC members. The summary circulated among the TORC members for their signature, finalizing the report.</w:t>
            </w:r>
          </w:p>
          <w:p w14:paraId="463DFBB9" w14:textId="77777777" w:rsidR="00D415DC" w:rsidRDefault="00192342" w:rsidP="00192342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ind w:left="361" w:hanging="270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The Head of Department convenes a meeting with the observed faculty to deliberate the feedback provided.</w:t>
            </w:r>
          </w:p>
          <w:p w14:paraId="52EEC950" w14:textId="77777777" w:rsidR="00192342" w:rsidRPr="00FF39C6" w:rsidRDefault="00192342" w:rsidP="00192342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ind w:left="361" w:hanging="270"/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The head of Department and the observed faculty member jointly sign the final report, with a copy subsequently forwarded to the Dean’s office.</w:t>
            </w:r>
          </w:p>
        </w:tc>
      </w:tr>
    </w:tbl>
    <w:p w14:paraId="042FE3B2" w14:textId="77777777" w:rsidR="00192342" w:rsidRDefault="00192342" w:rsidP="00192342">
      <w:pPr>
        <w:pStyle w:val="CommentText"/>
        <w:spacing w:after="0"/>
        <w:rPr>
          <w:rFonts w:ascii="Aptos" w:eastAsiaTheme="majorEastAsia" w:hAnsi="Aptos" w:cstheme="minorHAnsi"/>
          <w:sz w:val="22"/>
          <w:szCs w:val="22"/>
        </w:rPr>
      </w:pPr>
      <w:bookmarkStart w:id="13" w:name="_Hlk147058744"/>
    </w:p>
    <w:p w14:paraId="3C3EC981" w14:textId="77777777" w:rsidR="00313E9F" w:rsidRPr="00FF39C6" w:rsidRDefault="00313E9F" w:rsidP="00FF39C6">
      <w:pPr>
        <w:pStyle w:val="Heading1"/>
      </w:pPr>
      <w:bookmarkStart w:id="14" w:name="_Toc113450426"/>
      <w:bookmarkEnd w:id="13"/>
      <w:r w:rsidRPr="00FF39C6">
        <w:t xml:space="preserve">Timeline </w:t>
      </w:r>
      <w:bookmarkEnd w:id="14"/>
    </w:p>
    <w:p w14:paraId="4FC52949" w14:textId="77777777" w:rsidR="00002561" w:rsidRPr="00FF39C6" w:rsidRDefault="00002561" w:rsidP="003341CC">
      <w:pPr>
        <w:spacing w:after="0" w:line="240" w:lineRule="auto"/>
        <w:rPr>
          <w:rFonts w:ascii="Aptos" w:hAnsi="Aptos" w:cstheme="minorHAnsi"/>
          <w:u w:val="single"/>
        </w:rPr>
      </w:pPr>
    </w:p>
    <w:p w14:paraId="59CDC40A" w14:textId="77777777" w:rsidR="00412390" w:rsidRPr="00192342" w:rsidRDefault="009E6EB6" w:rsidP="00192342">
      <w:pPr>
        <w:spacing w:after="0" w:line="240" w:lineRule="auto"/>
        <w:rPr>
          <w:rFonts w:ascii="Aptos" w:hAnsi="Aptos"/>
          <w:color w:val="4E316C"/>
          <w:sz w:val="20"/>
          <w:szCs w:val="20"/>
        </w:rPr>
      </w:pPr>
      <w:r w:rsidRPr="00FF39C6">
        <w:rPr>
          <w:rFonts w:ascii="Aptos" w:hAnsi="Aptos" w:cstheme="minorHAnsi"/>
          <w:sz w:val="18"/>
          <w:szCs w:val="18"/>
          <w:u w:val="single"/>
        </w:rPr>
        <w:t>Table 1.</w:t>
      </w:r>
      <w:r w:rsidRPr="00FF39C6">
        <w:rPr>
          <w:rFonts w:ascii="Aptos" w:hAnsi="Aptos" w:cstheme="minorHAnsi"/>
          <w:sz w:val="18"/>
          <w:szCs w:val="18"/>
        </w:rPr>
        <w:t xml:space="preserve"> </w:t>
      </w:r>
      <w:r w:rsidR="00192342">
        <w:rPr>
          <w:rFonts w:ascii="Aptos" w:hAnsi="Aptos" w:cstheme="minorHAnsi"/>
          <w:sz w:val="18"/>
          <w:szCs w:val="18"/>
        </w:rPr>
        <w:t xml:space="preserve">Process &amp; Timeline </w:t>
      </w:r>
      <w:r w:rsidR="004C0CA3" w:rsidRPr="00FF39C6">
        <w:rPr>
          <w:rFonts w:ascii="Aptos" w:hAnsi="Aptos" w:cstheme="minorHAnsi"/>
          <w:sz w:val="18"/>
          <w:szCs w:val="18"/>
        </w:rPr>
        <w:t>f</w:t>
      </w:r>
      <w:r w:rsidR="00313E9F" w:rsidRPr="00FF39C6">
        <w:rPr>
          <w:rFonts w:ascii="Aptos" w:hAnsi="Aptos" w:cstheme="minorHAnsi"/>
          <w:sz w:val="18"/>
          <w:szCs w:val="18"/>
        </w:rPr>
        <w:t>or</w:t>
      </w:r>
      <w:r w:rsidR="00192342">
        <w:rPr>
          <w:rFonts w:ascii="Aptos" w:hAnsi="Aptos" w:cstheme="minorHAnsi"/>
          <w:sz w:val="18"/>
          <w:szCs w:val="18"/>
        </w:rPr>
        <w:t xml:space="preserve"> teaching observation &amp; review process</w:t>
      </w:r>
      <w:r w:rsidR="00313E9F" w:rsidRPr="00FF39C6">
        <w:rPr>
          <w:rFonts w:ascii="Aptos" w:hAnsi="Aptos" w:cstheme="minorHAnsi"/>
          <w:sz w:val="18"/>
          <w:szCs w:val="18"/>
        </w:rPr>
        <w:t xml:space="preserve"> </w:t>
      </w:r>
      <w:r w:rsidR="00192342">
        <w:rPr>
          <w:rFonts w:ascii="Aptos" w:hAnsi="Aptos" w:cstheme="minorHAnsi"/>
          <w:sz w:val="18"/>
          <w:szCs w:val="18"/>
        </w:rPr>
        <w:t xml:space="preserve">for </w:t>
      </w:r>
      <w:r w:rsidR="00192342">
        <w:rPr>
          <w:rFonts w:ascii="Aptos" w:hAnsi="Aptos" w:cstheme="minorHAnsi"/>
          <w:b/>
          <w:bCs/>
          <w:sz w:val="18"/>
          <w:szCs w:val="18"/>
        </w:rPr>
        <w:t xml:space="preserve">new </w:t>
      </w:r>
      <w:r w:rsidR="00192342">
        <w:rPr>
          <w:rFonts w:ascii="Aptos" w:hAnsi="Aptos" w:cstheme="minorHAnsi"/>
          <w:sz w:val="18"/>
          <w:szCs w:val="18"/>
        </w:rPr>
        <w:t>faculty (serving a period of probation)</w:t>
      </w:r>
    </w:p>
    <w:p w14:paraId="45E68A66" w14:textId="77777777" w:rsidR="00313E9F" w:rsidRPr="00192342" w:rsidRDefault="00313E9F" w:rsidP="00D27DAC">
      <w:pPr>
        <w:spacing w:after="0" w:line="240" w:lineRule="auto"/>
        <w:rPr>
          <w:rFonts w:ascii="Aptos" w:eastAsiaTheme="majorEastAsia" w:hAnsi="Aptos" w:cstheme="minorHAnsi"/>
          <w:b/>
          <w:bCs/>
          <w:sz w:val="12"/>
          <w:szCs w:val="12"/>
        </w:rPr>
      </w:pPr>
    </w:p>
    <w:tbl>
      <w:tblPr>
        <w:tblStyle w:val="TableGridLight"/>
        <w:tblW w:w="9912" w:type="dxa"/>
        <w:tblInd w:w="-5" w:type="dxa"/>
        <w:tblBorders>
          <w:top w:val="single" w:sz="4" w:space="0" w:color="C6B9D5"/>
          <w:left w:val="single" w:sz="4" w:space="0" w:color="C6B9D5"/>
          <w:bottom w:val="single" w:sz="4" w:space="0" w:color="C6B9D5"/>
          <w:right w:val="single" w:sz="4" w:space="0" w:color="C6B9D5"/>
          <w:insideH w:val="single" w:sz="4" w:space="0" w:color="C6B9D5"/>
          <w:insideV w:val="single" w:sz="4" w:space="0" w:color="C6B9D5"/>
        </w:tblBorders>
        <w:tblLook w:val="04A0" w:firstRow="1" w:lastRow="0" w:firstColumn="1" w:lastColumn="0" w:noHBand="0" w:noVBand="1"/>
      </w:tblPr>
      <w:tblGrid>
        <w:gridCol w:w="4230"/>
        <w:gridCol w:w="1260"/>
        <w:gridCol w:w="4422"/>
      </w:tblGrid>
      <w:tr w:rsidR="00B66C4E" w:rsidRPr="00FF39C6" w14:paraId="2856FF5B" w14:textId="77777777" w:rsidTr="00996851">
        <w:trPr>
          <w:trHeight w:val="432"/>
        </w:trPr>
        <w:tc>
          <w:tcPr>
            <w:tcW w:w="4230" w:type="dxa"/>
          </w:tcPr>
          <w:p w14:paraId="385851EF" w14:textId="77777777" w:rsidR="00B66C4E" w:rsidRPr="00FF39C6" w:rsidRDefault="00412390" w:rsidP="00D27DAC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260" w:type="dxa"/>
          </w:tcPr>
          <w:p w14:paraId="2F4C005D" w14:textId="77777777" w:rsidR="00B66C4E" w:rsidRPr="00FF39C6" w:rsidRDefault="00B66C4E" w:rsidP="007B13F1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Timeframe</w:t>
            </w:r>
            <w:r w:rsidR="00412390"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22" w:type="dxa"/>
          </w:tcPr>
          <w:p w14:paraId="11B6AEA7" w14:textId="77777777" w:rsidR="00B66C4E" w:rsidRPr="00FF39C6" w:rsidRDefault="00B66C4E" w:rsidP="00D27DAC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Responsibility</w:t>
            </w:r>
          </w:p>
        </w:tc>
      </w:tr>
      <w:tr w:rsidR="007B13F1" w:rsidRPr="00FF39C6" w14:paraId="07D362BC" w14:textId="77777777" w:rsidTr="00996851">
        <w:trPr>
          <w:trHeight w:val="432"/>
        </w:trPr>
        <w:tc>
          <w:tcPr>
            <w:tcW w:w="9912" w:type="dxa"/>
            <w:gridSpan w:val="3"/>
            <w:shd w:val="clear" w:color="auto" w:fill="F2F2F2" w:themeFill="background1" w:themeFillShade="F2"/>
          </w:tcPr>
          <w:p w14:paraId="2C8F12DD" w14:textId="77777777" w:rsidR="007B13F1" w:rsidRPr="00FF39C6" w:rsidRDefault="00192342" w:rsidP="00D27DAC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Second </w:t>
            </w:r>
            <w:r w:rsidR="007B13F1"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Semester </w:t>
            </w:r>
            <w:r w:rsidR="00996851">
              <w:rPr>
                <w:rFonts w:ascii="Aptos" w:hAnsi="Aptos" w:cstheme="minorHAnsi"/>
                <w:b/>
                <w:bCs/>
                <w:sz w:val="18"/>
                <w:szCs w:val="18"/>
              </w:rPr>
              <w:t>from initial</w:t>
            </w:r>
            <w:r w:rsidR="007B13F1"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</w:t>
            </w:r>
            <w:r w:rsidR="00996851">
              <w:rPr>
                <w:rFonts w:ascii="Aptos" w:hAnsi="Aptos" w:cstheme="minorHAnsi"/>
                <w:b/>
                <w:bCs/>
                <w:sz w:val="18"/>
                <w:szCs w:val="18"/>
              </w:rPr>
              <w:t>a</w:t>
            </w:r>
            <w:r w:rsidR="007B13F1"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ppointment</w:t>
            </w:r>
          </w:p>
        </w:tc>
      </w:tr>
      <w:tr w:rsidR="00192342" w:rsidRPr="00FF39C6" w14:paraId="021B6AD6" w14:textId="77777777" w:rsidTr="00996851">
        <w:trPr>
          <w:trHeight w:val="432"/>
        </w:trPr>
        <w:tc>
          <w:tcPr>
            <w:tcW w:w="4230" w:type="dxa"/>
          </w:tcPr>
          <w:p w14:paraId="537F6D7C" w14:textId="77777777" w:rsidR="00192342" w:rsidRPr="00192342" w:rsidRDefault="00192342" w:rsidP="005C6912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Submit the list of </w:t>
            </w:r>
            <w:r w:rsidRPr="00192342">
              <w:rPr>
                <w:rFonts w:ascii="Aptos" w:hAnsi="Aptos" w:cstheme="minorHAnsi"/>
                <w:i/>
                <w:iCs/>
                <w:sz w:val="18"/>
                <w:szCs w:val="18"/>
              </w:rPr>
              <w:t>new</w:t>
            </w:r>
            <w:r>
              <w:rPr>
                <w:rFonts w:ascii="Aptos" w:hAnsi="Aptos" w:cstheme="minorHAnsi"/>
                <w:sz w:val="18"/>
                <w:szCs w:val="18"/>
              </w:rPr>
              <w:t xml:space="preserve"> faculty members undergoing teaching observation &amp; session details</w:t>
            </w:r>
          </w:p>
        </w:tc>
        <w:tc>
          <w:tcPr>
            <w:tcW w:w="1260" w:type="dxa"/>
          </w:tcPr>
          <w:p w14:paraId="5A9807CF" w14:textId="77777777" w:rsidR="00192342" w:rsidRPr="00FF39C6" w:rsidRDefault="00192342" w:rsidP="007B13F1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1</w:t>
            </w:r>
          </w:p>
        </w:tc>
        <w:tc>
          <w:tcPr>
            <w:tcW w:w="4422" w:type="dxa"/>
          </w:tcPr>
          <w:p w14:paraId="15708145" w14:textId="77777777" w:rsidR="00192342" w:rsidRDefault="00192342" w:rsidP="00D27DAC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HoD (prepare the list)</w:t>
            </w:r>
          </w:p>
          <w:p w14:paraId="181BEB37" w14:textId="77777777" w:rsidR="00192342" w:rsidRPr="00192342" w:rsidRDefault="00192342" w:rsidP="00D27DAC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Associate Dean (send the college list to the AQD)</w:t>
            </w:r>
          </w:p>
        </w:tc>
      </w:tr>
      <w:tr w:rsidR="00192342" w:rsidRPr="00FF39C6" w14:paraId="37BAAB67" w14:textId="77777777" w:rsidTr="00996851">
        <w:trPr>
          <w:trHeight w:val="432"/>
        </w:trPr>
        <w:tc>
          <w:tcPr>
            <w:tcW w:w="4230" w:type="dxa"/>
          </w:tcPr>
          <w:p w14:paraId="70DE3CA6" w14:textId="77777777" w:rsidR="00192342" w:rsidRDefault="00192342" w:rsidP="005C6912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The AQD appoint a representative as part of the TOR committee</w:t>
            </w:r>
          </w:p>
        </w:tc>
        <w:tc>
          <w:tcPr>
            <w:tcW w:w="1260" w:type="dxa"/>
          </w:tcPr>
          <w:p w14:paraId="18C9B341" w14:textId="77777777" w:rsidR="00192342" w:rsidRDefault="00192342" w:rsidP="007B13F1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1</w:t>
            </w:r>
          </w:p>
        </w:tc>
        <w:tc>
          <w:tcPr>
            <w:tcW w:w="4422" w:type="dxa"/>
          </w:tcPr>
          <w:p w14:paraId="0CEE9444" w14:textId="77777777" w:rsidR="00192342" w:rsidRDefault="00192342" w:rsidP="00D27DAC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The Director of Academic Quality Department</w:t>
            </w:r>
          </w:p>
        </w:tc>
      </w:tr>
      <w:tr w:rsidR="00192342" w:rsidRPr="00FF39C6" w14:paraId="43264B1F" w14:textId="77777777" w:rsidTr="00996851">
        <w:trPr>
          <w:trHeight w:val="432"/>
        </w:trPr>
        <w:tc>
          <w:tcPr>
            <w:tcW w:w="4230" w:type="dxa"/>
          </w:tcPr>
          <w:p w14:paraId="0F4E58D3" w14:textId="77777777" w:rsidR="00192342" w:rsidRPr="00FF39C6" w:rsidRDefault="00192342" w:rsidP="00D27DAC">
            <w:pPr>
              <w:pStyle w:val="NoSpacing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  <w:r w:rsidRPr="00192342">
              <w:rPr>
                <w:rFonts w:ascii="Aptos" w:hAnsi="Aptos" w:cstheme="minorHAnsi"/>
                <w:sz w:val="18"/>
                <w:szCs w:val="18"/>
              </w:rPr>
              <w:t>Teaching Observation &amp; Review</w:t>
            </w:r>
          </w:p>
        </w:tc>
        <w:tc>
          <w:tcPr>
            <w:tcW w:w="1260" w:type="dxa"/>
          </w:tcPr>
          <w:p w14:paraId="4BB2584A" w14:textId="77777777" w:rsidR="00192342" w:rsidRPr="00192342" w:rsidRDefault="00192342" w:rsidP="00D27DAC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2 – 7</w:t>
            </w:r>
          </w:p>
        </w:tc>
        <w:tc>
          <w:tcPr>
            <w:tcW w:w="4422" w:type="dxa"/>
          </w:tcPr>
          <w:p w14:paraId="13F1ED38" w14:textId="77777777" w:rsidR="00192342" w:rsidRPr="00192342" w:rsidRDefault="00192342" w:rsidP="00D27DAC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TOR members, HoD </w:t>
            </w:r>
          </w:p>
        </w:tc>
      </w:tr>
    </w:tbl>
    <w:p w14:paraId="2F1CAC92" w14:textId="77777777" w:rsidR="00DB5797" w:rsidRPr="00FF39C6" w:rsidRDefault="00DB5797" w:rsidP="006A7029">
      <w:pPr>
        <w:spacing w:after="0" w:line="240" w:lineRule="auto"/>
        <w:rPr>
          <w:rFonts w:ascii="Aptos" w:hAnsi="Aptos"/>
          <w:b/>
          <w:bCs/>
          <w:color w:val="4E316C"/>
          <w:sz w:val="20"/>
          <w:szCs w:val="20"/>
        </w:rPr>
      </w:pPr>
    </w:p>
    <w:p w14:paraId="7A151B60" w14:textId="77777777" w:rsidR="00192342" w:rsidRDefault="009E6EB6" w:rsidP="005C6912">
      <w:pPr>
        <w:spacing w:after="0" w:line="240" w:lineRule="auto"/>
        <w:rPr>
          <w:rFonts w:ascii="Aptos" w:hAnsi="Aptos" w:cstheme="minorHAnsi"/>
          <w:sz w:val="18"/>
          <w:szCs w:val="18"/>
        </w:rPr>
      </w:pPr>
      <w:r w:rsidRPr="00FF39C6">
        <w:rPr>
          <w:rFonts w:ascii="Aptos" w:hAnsi="Aptos" w:cstheme="minorHAnsi"/>
          <w:sz w:val="18"/>
          <w:szCs w:val="18"/>
          <w:u w:val="single"/>
        </w:rPr>
        <w:t>Table 2.</w:t>
      </w:r>
      <w:r w:rsidRPr="00FF39C6">
        <w:rPr>
          <w:rFonts w:ascii="Aptos" w:hAnsi="Aptos" w:cstheme="minorHAnsi"/>
          <w:sz w:val="18"/>
          <w:szCs w:val="18"/>
        </w:rPr>
        <w:t xml:space="preserve"> </w:t>
      </w:r>
      <w:r w:rsidR="004C0CA3" w:rsidRPr="00FF39C6">
        <w:rPr>
          <w:rFonts w:ascii="Aptos" w:hAnsi="Aptos" w:cstheme="minorHAnsi"/>
          <w:sz w:val="18"/>
          <w:szCs w:val="18"/>
        </w:rPr>
        <w:t xml:space="preserve">Process </w:t>
      </w:r>
      <w:r w:rsidR="00192342">
        <w:rPr>
          <w:rFonts w:ascii="Aptos" w:hAnsi="Aptos" w:cstheme="minorHAnsi"/>
          <w:sz w:val="18"/>
          <w:szCs w:val="18"/>
        </w:rPr>
        <w:t xml:space="preserve">&amp; Timeline for teaching observation &amp; review process for faculty applying for </w:t>
      </w:r>
      <w:r w:rsidR="00192342">
        <w:rPr>
          <w:rFonts w:ascii="Aptos" w:hAnsi="Aptos" w:cstheme="minorHAnsi"/>
          <w:b/>
          <w:bCs/>
          <w:sz w:val="18"/>
          <w:szCs w:val="18"/>
        </w:rPr>
        <w:t xml:space="preserve">contract renewal </w:t>
      </w:r>
      <w:r w:rsidR="00192342">
        <w:rPr>
          <w:rFonts w:ascii="Aptos" w:hAnsi="Aptos" w:cstheme="minorHAnsi"/>
          <w:sz w:val="18"/>
          <w:szCs w:val="18"/>
        </w:rPr>
        <w:t>post-probation (</w:t>
      </w:r>
      <w:r w:rsidR="00192342" w:rsidRPr="00192342">
        <w:rPr>
          <w:rFonts w:ascii="Aptos" w:hAnsi="Aptos" w:cstheme="minorHAnsi"/>
          <w:b/>
          <w:bCs/>
          <w:sz w:val="18"/>
          <w:szCs w:val="18"/>
        </w:rPr>
        <w:t>2</w:t>
      </w:r>
      <w:r w:rsidR="00192342" w:rsidRPr="00192342">
        <w:rPr>
          <w:rFonts w:ascii="Aptos" w:hAnsi="Aptos" w:cstheme="minorHAnsi"/>
          <w:b/>
          <w:bCs/>
          <w:sz w:val="18"/>
          <w:szCs w:val="18"/>
          <w:vertAlign w:val="superscript"/>
        </w:rPr>
        <w:t>nd</w:t>
      </w:r>
      <w:r w:rsidR="00192342" w:rsidRPr="00192342">
        <w:rPr>
          <w:rFonts w:ascii="Aptos" w:hAnsi="Aptos" w:cstheme="minorHAnsi"/>
          <w:b/>
          <w:bCs/>
          <w:sz w:val="18"/>
          <w:szCs w:val="18"/>
        </w:rPr>
        <w:t xml:space="preserve"> contract renewal cycle</w:t>
      </w:r>
      <w:r w:rsidR="00192342">
        <w:rPr>
          <w:rFonts w:ascii="Aptos" w:hAnsi="Aptos" w:cstheme="minorHAnsi"/>
          <w:sz w:val="18"/>
          <w:szCs w:val="18"/>
        </w:rPr>
        <w:t>)</w:t>
      </w:r>
    </w:p>
    <w:p w14:paraId="16C836E0" w14:textId="77777777" w:rsidR="00192342" w:rsidRDefault="00192342" w:rsidP="005C6912">
      <w:pPr>
        <w:spacing w:after="0" w:line="240" w:lineRule="auto"/>
        <w:rPr>
          <w:rFonts w:ascii="Aptos" w:hAnsi="Aptos" w:cstheme="minorHAnsi"/>
          <w:sz w:val="18"/>
          <w:szCs w:val="18"/>
        </w:rPr>
      </w:pPr>
    </w:p>
    <w:tbl>
      <w:tblPr>
        <w:tblStyle w:val="TableGridLight"/>
        <w:tblW w:w="9912" w:type="dxa"/>
        <w:tblInd w:w="-5" w:type="dxa"/>
        <w:tblBorders>
          <w:top w:val="single" w:sz="4" w:space="0" w:color="C6B9D5"/>
          <w:left w:val="single" w:sz="4" w:space="0" w:color="C6B9D5"/>
          <w:bottom w:val="single" w:sz="4" w:space="0" w:color="C6B9D5"/>
          <w:right w:val="single" w:sz="4" w:space="0" w:color="C6B9D5"/>
          <w:insideH w:val="single" w:sz="4" w:space="0" w:color="C6B9D5"/>
          <w:insideV w:val="single" w:sz="4" w:space="0" w:color="C6B9D5"/>
        </w:tblBorders>
        <w:tblLook w:val="04A0" w:firstRow="1" w:lastRow="0" w:firstColumn="1" w:lastColumn="0" w:noHBand="0" w:noVBand="1"/>
      </w:tblPr>
      <w:tblGrid>
        <w:gridCol w:w="4230"/>
        <w:gridCol w:w="1260"/>
        <w:gridCol w:w="4422"/>
      </w:tblGrid>
      <w:tr w:rsidR="00192342" w:rsidRPr="00FF39C6" w14:paraId="1DED64D9" w14:textId="77777777" w:rsidTr="00996851">
        <w:trPr>
          <w:trHeight w:val="432"/>
        </w:trPr>
        <w:tc>
          <w:tcPr>
            <w:tcW w:w="4230" w:type="dxa"/>
          </w:tcPr>
          <w:p w14:paraId="19EDF2BD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260" w:type="dxa"/>
          </w:tcPr>
          <w:p w14:paraId="5885FB73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Timeframe </w:t>
            </w:r>
          </w:p>
        </w:tc>
        <w:tc>
          <w:tcPr>
            <w:tcW w:w="4422" w:type="dxa"/>
          </w:tcPr>
          <w:p w14:paraId="270C4CDC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Responsibility</w:t>
            </w:r>
          </w:p>
        </w:tc>
      </w:tr>
      <w:tr w:rsidR="00192342" w:rsidRPr="00FF39C6" w14:paraId="100A78FE" w14:textId="77777777" w:rsidTr="00996851">
        <w:trPr>
          <w:trHeight w:val="432"/>
        </w:trPr>
        <w:tc>
          <w:tcPr>
            <w:tcW w:w="9912" w:type="dxa"/>
            <w:gridSpan w:val="3"/>
            <w:shd w:val="clear" w:color="auto" w:fill="F2F2F2" w:themeFill="background1" w:themeFillShade="F2"/>
          </w:tcPr>
          <w:p w14:paraId="374292E7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Semester immediately preceding the FINAL year of their </w:t>
            </w:r>
            <w:r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</w:rPr>
              <w:t xml:space="preserve">current </w:t>
            </w:r>
            <w:r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contract </w:t>
            </w:r>
          </w:p>
        </w:tc>
      </w:tr>
      <w:tr w:rsidR="00192342" w:rsidRPr="00FF39C6" w14:paraId="4B7FF98D" w14:textId="77777777" w:rsidTr="00996851">
        <w:trPr>
          <w:trHeight w:val="432"/>
        </w:trPr>
        <w:tc>
          <w:tcPr>
            <w:tcW w:w="4230" w:type="dxa"/>
          </w:tcPr>
          <w:p w14:paraId="7CD07047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Identify and submit the list of faculty members undergoing teaching observation &amp; session details</w:t>
            </w:r>
          </w:p>
        </w:tc>
        <w:tc>
          <w:tcPr>
            <w:tcW w:w="1260" w:type="dxa"/>
          </w:tcPr>
          <w:p w14:paraId="637042FC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1</w:t>
            </w:r>
          </w:p>
        </w:tc>
        <w:tc>
          <w:tcPr>
            <w:tcW w:w="4422" w:type="dxa"/>
          </w:tcPr>
          <w:p w14:paraId="64C6ACAA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HoD (prepare the list)</w:t>
            </w:r>
          </w:p>
          <w:p w14:paraId="34DADDE9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Associate Dean (send the college list to the AQD)</w:t>
            </w:r>
          </w:p>
        </w:tc>
      </w:tr>
      <w:tr w:rsidR="00192342" w:rsidRPr="00FF39C6" w14:paraId="73AC6CC7" w14:textId="77777777" w:rsidTr="00996851">
        <w:trPr>
          <w:trHeight w:val="432"/>
        </w:trPr>
        <w:tc>
          <w:tcPr>
            <w:tcW w:w="4230" w:type="dxa"/>
          </w:tcPr>
          <w:p w14:paraId="07958220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The AQD appoint a representative as part of the TOR committee</w:t>
            </w:r>
          </w:p>
        </w:tc>
        <w:tc>
          <w:tcPr>
            <w:tcW w:w="1260" w:type="dxa"/>
          </w:tcPr>
          <w:p w14:paraId="0DADA852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1</w:t>
            </w:r>
          </w:p>
        </w:tc>
        <w:tc>
          <w:tcPr>
            <w:tcW w:w="4422" w:type="dxa"/>
          </w:tcPr>
          <w:p w14:paraId="5A1F0916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The Director of Academic Quality Department</w:t>
            </w:r>
          </w:p>
        </w:tc>
      </w:tr>
      <w:tr w:rsidR="00192342" w:rsidRPr="00FF39C6" w14:paraId="5889192F" w14:textId="77777777" w:rsidTr="00996851">
        <w:trPr>
          <w:trHeight w:val="432"/>
        </w:trPr>
        <w:tc>
          <w:tcPr>
            <w:tcW w:w="4230" w:type="dxa"/>
          </w:tcPr>
          <w:p w14:paraId="38D5FBB0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  <w:r w:rsidRPr="00192342">
              <w:rPr>
                <w:rFonts w:ascii="Aptos" w:hAnsi="Aptos" w:cstheme="minorHAnsi"/>
                <w:sz w:val="18"/>
                <w:szCs w:val="18"/>
              </w:rPr>
              <w:t>Teaching Observation &amp; Review</w:t>
            </w:r>
          </w:p>
        </w:tc>
        <w:tc>
          <w:tcPr>
            <w:tcW w:w="1260" w:type="dxa"/>
          </w:tcPr>
          <w:p w14:paraId="04257046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2 – 7</w:t>
            </w:r>
          </w:p>
        </w:tc>
        <w:tc>
          <w:tcPr>
            <w:tcW w:w="4422" w:type="dxa"/>
          </w:tcPr>
          <w:p w14:paraId="2B50DF09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TOR members, HoD </w:t>
            </w:r>
          </w:p>
        </w:tc>
      </w:tr>
    </w:tbl>
    <w:p w14:paraId="1E9813C4" w14:textId="77777777" w:rsidR="00192342" w:rsidRDefault="00192342" w:rsidP="005C6912">
      <w:pPr>
        <w:spacing w:after="0" w:line="240" w:lineRule="auto"/>
        <w:rPr>
          <w:rFonts w:ascii="Aptos" w:hAnsi="Aptos" w:cstheme="minorHAnsi"/>
          <w:sz w:val="18"/>
          <w:szCs w:val="18"/>
        </w:rPr>
      </w:pPr>
    </w:p>
    <w:p w14:paraId="4B3B0B10" w14:textId="77777777" w:rsidR="00192342" w:rsidRDefault="00192342">
      <w:pPr>
        <w:rPr>
          <w:rFonts w:ascii="Aptos" w:hAnsi="Aptos" w:cstheme="minorHAnsi"/>
          <w:sz w:val="18"/>
          <w:szCs w:val="18"/>
          <w:u w:val="single"/>
        </w:rPr>
      </w:pPr>
      <w:r>
        <w:rPr>
          <w:rFonts w:ascii="Aptos" w:hAnsi="Aptos" w:cstheme="minorHAnsi"/>
          <w:sz w:val="18"/>
          <w:szCs w:val="18"/>
          <w:u w:val="single"/>
        </w:rPr>
        <w:br w:type="page"/>
      </w:r>
    </w:p>
    <w:p w14:paraId="33243BE1" w14:textId="77777777" w:rsidR="00192342" w:rsidRDefault="00192342" w:rsidP="00192342">
      <w:pPr>
        <w:spacing w:after="0" w:line="240" w:lineRule="auto"/>
        <w:rPr>
          <w:rFonts w:ascii="Aptos" w:hAnsi="Aptos" w:cstheme="minorHAnsi"/>
          <w:sz w:val="18"/>
          <w:szCs w:val="18"/>
        </w:rPr>
      </w:pPr>
      <w:r w:rsidRPr="00FF39C6">
        <w:rPr>
          <w:rFonts w:ascii="Aptos" w:hAnsi="Aptos" w:cstheme="minorHAnsi"/>
          <w:sz w:val="18"/>
          <w:szCs w:val="18"/>
          <w:u w:val="single"/>
        </w:rPr>
        <w:t xml:space="preserve">Table </w:t>
      </w:r>
      <w:r>
        <w:rPr>
          <w:rFonts w:ascii="Aptos" w:hAnsi="Aptos" w:cstheme="minorHAnsi"/>
          <w:sz w:val="18"/>
          <w:szCs w:val="18"/>
          <w:u w:val="single"/>
        </w:rPr>
        <w:t>3</w:t>
      </w:r>
      <w:r w:rsidRPr="00FF39C6">
        <w:rPr>
          <w:rFonts w:ascii="Aptos" w:hAnsi="Aptos" w:cstheme="minorHAnsi"/>
          <w:sz w:val="18"/>
          <w:szCs w:val="18"/>
          <w:u w:val="single"/>
        </w:rPr>
        <w:t>.</w:t>
      </w:r>
      <w:r w:rsidRPr="00FF39C6">
        <w:rPr>
          <w:rFonts w:ascii="Aptos" w:hAnsi="Aptos" w:cstheme="minorHAnsi"/>
          <w:sz w:val="18"/>
          <w:szCs w:val="18"/>
        </w:rPr>
        <w:t xml:space="preserve"> Process </w:t>
      </w:r>
      <w:r>
        <w:rPr>
          <w:rFonts w:ascii="Aptos" w:hAnsi="Aptos" w:cstheme="minorHAnsi"/>
          <w:sz w:val="18"/>
          <w:szCs w:val="18"/>
        </w:rPr>
        <w:t xml:space="preserve">&amp; Timeline for teaching observation &amp; review process for faculty applying for </w:t>
      </w:r>
      <w:r>
        <w:rPr>
          <w:rFonts w:ascii="Aptos" w:hAnsi="Aptos" w:cstheme="minorHAnsi"/>
          <w:b/>
          <w:bCs/>
          <w:sz w:val="18"/>
          <w:szCs w:val="18"/>
        </w:rPr>
        <w:t xml:space="preserve">academic promotion </w:t>
      </w:r>
      <w:r w:rsidRPr="00192342">
        <w:rPr>
          <w:rFonts w:ascii="Aptos" w:hAnsi="Aptos" w:cstheme="minorHAnsi"/>
          <w:sz w:val="18"/>
          <w:szCs w:val="18"/>
        </w:rPr>
        <w:t>(</w:t>
      </w:r>
      <w:r>
        <w:rPr>
          <w:rFonts w:ascii="Aptos" w:hAnsi="Aptos" w:cstheme="minorHAnsi"/>
          <w:sz w:val="18"/>
          <w:szCs w:val="18"/>
        </w:rPr>
        <w:t xml:space="preserve">within the first </w:t>
      </w:r>
      <w:r w:rsidRPr="00192342">
        <w:rPr>
          <w:rFonts w:ascii="Aptos" w:hAnsi="Aptos" w:cstheme="minorHAnsi"/>
          <w:i/>
          <w:iCs/>
          <w:sz w:val="18"/>
          <w:szCs w:val="18"/>
        </w:rPr>
        <w:t>six years</w:t>
      </w:r>
      <w:r>
        <w:rPr>
          <w:rFonts w:ascii="Aptos" w:hAnsi="Aptos" w:cstheme="minorHAnsi"/>
          <w:sz w:val="18"/>
          <w:szCs w:val="18"/>
        </w:rPr>
        <w:t xml:space="preserve"> of their initial appointment in their respective college)</w:t>
      </w:r>
    </w:p>
    <w:p w14:paraId="101A0321" w14:textId="77777777" w:rsidR="00192342" w:rsidRDefault="00192342" w:rsidP="00192342">
      <w:pPr>
        <w:spacing w:after="0" w:line="240" w:lineRule="auto"/>
        <w:rPr>
          <w:rFonts w:ascii="Aptos" w:hAnsi="Aptos" w:cstheme="minorHAnsi"/>
          <w:sz w:val="18"/>
          <w:szCs w:val="18"/>
        </w:rPr>
      </w:pPr>
    </w:p>
    <w:tbl>
      <w:tblPr>
        <w:tblStyle w:val="TableGridLight"/>
        <w:tblW w:w="9912" w:type="dxa"/>
        <w:tblInd w:w="-5" w:type="dxa"/>
        <w:tblBorders>
          <w:top w:val="single" w:sz="4" w:space="0" w:color="C6B9D5"/>
          <w:left w:val="single" w:sz="4" w:space="0" w:color="C6B9D5"/>
          <w:bottom w:val="single" w:sz="4" w:space="0" w:color="C6B9D5"/>
          <w:right w:val="single" w:sz="4" w:space="0" w:color="C6B9D5"/>
          <w:insideH w:val="single" w:sz="4" w:space="0" w:color="C6B9D5"/>
          <w:insideV w:val="single" w:sz="4" w:space="0" w:color="C6B9D5"/>
        </w:tblBorders>
        <w:tblLook w:val="04A0" w:firstRow="1" w:lastRow="0" w:firstColumn="1" w:lastColumn="0" w:noHBand="0" w:noVBand="1"/>
      </w:tblPr>
      <w:tblGrid>
        <w:gridCol w:w="4230"/>
        <w:gridCol w:w="1260"/>
        <w:gridCol w:w="4422"/>
      </w:tblGrid>
      <w:tr w:rsidR="00192342" w:rsidRPr="00FF39C6" w14:paraId="59A6EE12" w14:textId="77777777" w:rsidTr="00996851">
        <w:trPr>
          <w:trHeight w:val="432"/>
        </w:trPr>
        <w:tc>
          <w:tcPr>
            <w:tcW w:w="4230" w:type="dxa"/>
          </w:tcPr>
          <w:p w14:paraId="50F6BB0A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260" w:type="dxa"/>
          </w:tcPr>
          <w:p w14:paraId="2472555D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Timeframe </w:t>
            </w:r>
          </w:p>
        </w:tc>
        <w:tc>
          <w:tcPr>
            <w:tcW w:w="4422" w:type="dxa"/>
          </w:tcPr>
          <w:p w14:paraId="51418562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F39C6">
              <w:rPr>
                <w:rFonts w:ascii="Aptos" w:hAnsi="Aptos" w:cstheme="minorHAnsi"/>
                <w:b/>
                <w:bCs/>
                <w:sz w:val="18"/>
                <w:szCs w:val="18"/>
              </w:rPr>
              <w:t>Responsibility</w:t>
            </w:r>
          </w:p>
        </w:tc>
      </w:tr>
      <w:tr w:rsidR="00192342" w:rsidRPr="00FF39C6" w14:paraId="747ADBF3" w14:textId="77777777" w:rsidTr="00996851">
        <w:trPr>
          <w:trHeight w:val="432"/>
        </w:trPr>
        <w:tc>
          <w:tcPr>
            <w:tcW w:w="9912" w:type="dxa"/>
            <w:gridSpan w:val="3"/>
            <w:shd w:val="clear" w:color="auto" w:fill="F2F2F2" w:themeFill="background1" w:themeFillShade="F2"/>
          </w:tcPr>
          <w:p w14:paraId="740810D6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 w:cstheme="minorHAnsi"/>
                <w:b/>
                <w:bCs/>
                <w:sz w:val="18"/>
                <w:szCs w:val="18"/>
              </w:rPr>
              <w:t>Semester immediately preceding the deadline to submit the academic promotion portfolio (1</w:t>
            </w:r>
            <w:r w:rsidRPr="00192342">
              <w:rPr>
                <w:rFonts w:ascii="Aptos" w:hAnsi="Aptos"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October or 15</w:t>
            </w:r>
            <w:r w:rsidRPr="00192342">
              <w:rPr>
                <w:rFonts w:ascii="Aptos" w:hAnsi="Aptos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March of each academic year) </w:t>
            </w:r>
          </w:p>
        </w:tc>
      </w:tr>
      <w:tr w:rsidR="00192342" w:rsidRPr="00FF39C6" w14:paraId="5F811919" w14:textId="77777777" w:rsidTr="00996851">
        <w:trPr>
          <w:trHeight w:val="432"/>
        </w:trPr>
        <w:tc>
          <w:tcPr>
            <w:tcW w:w="4230" w:type="dxa"/>
          </w:tcPr>
          <w:p w14:paraId="2854DD02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Submit the list of faculty members undergoing teaching observation &amp; session details</w:t>
            </w:r>
          </w:p>
        </w:tc>
        <w:tc>
          <w:tcPr>
            <w:tcW w:w="1260" w:type="dxa"/>
          </w:tcPr>
          <w:p w14:paraId="5AAF6693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1</w:t>
            </w:r>
          </w:p>
        </w:tc>
        <w:tc>
          <w:tcPr>
            <w:tcW w:w="4422" w:type="dxa"/>
          </w:tcPr>
          <w:p w14:paraId="15FEEEDF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HoD (prepare the list)</w:t>
            </w:r>
          </w:p>
          <w:p w14:paraId="701E8FD7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Associate Dean (send the college list to the AQD)</w:t>
            </w:r>
          </w:p>
        </w:tc>
      </w:tr>
      <w:tr w:rsidR="00192342" w:rsidRPr="00FF39C6" w14:paraId="3FEEC445" w14:textId="77777777" w:rsidTr="00996851">
        <w:trPr>
          <w:trHeight w:val="432"/>
        </w:trPr>
        <w:tc>
          <w:tcPr>
            <w:tcW w:w="4230" w:type="dxa"/>
          </w:tcPr>
          <w:p w14:paraId="76ACC6CB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The AQD appoint a representative as part of the TOR committee</w:t>
            </w:r>
          </w:p>
        </w:tc>
        <w:tc>
          <w:tcPr>
            <w:tcW w:w="1260" w:type="dxa"/>
          </w:tcPr>
          <w:p w14:paraId="5D535D78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1</w:t>
            </w:r>
          </w:p>
        </w:tc>
        <w:tc>
          <w:tcPr>
            <w:tcW w:w="4422" w:type="dxa"/>
          </w:tcPr>
          <w:p w14:paraId="6235AB05" w14:textId="77777777" w:rsid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The Director of Academic Quality Department</w:t>
            </w:r>
          </w:p>
        </w:tc>
      </w:tr>
      <w:tr w:rsidR="00192342" w:rsidRPr="00FF39C6" w14:paraId="0AE70E0D" w14:textId="77777777" w:rsidTr="00996851">
        <w:trPr>
          <w:trHeight w:val="432"/>
        </w:trPr>
        <w:tc>
          <w:tcPr>
            <w:tcW w:w="4230" w:type="dxa"/>
          </w:tcPr>
          <w:p w14:paraId="45EC62A8" w14:textId="77777777" w:rsidR="00192342" w:rsidRPr="00FF39C6" w:rsidRDefault="00192342" w:rsidP="00C604B7">
            <w:pPr>
              <w:pStyle w:val="NoSpacing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  <w:r w:rsidRPr="00192342">
              <w:rPr>
                <w:rFonts w:ascii="Aptos" w:hAnsi="Aptos" w:cstheme="minorHAnsi"/>
                <w:sz w:val="18"/>
                <w:szCs w:val="18"/>
              </w:rPr>
              <w:t>Teaching Observation &amp; Review</w:t>
            </w:r>
          </w:p>
        </w:tc>
        <w:tc>
          <w:tcPr>
            <w:tcW w:w="1260" w:type="dxa"/>
          </w:tcPr>
          <w:p w14:paraId="1891ADD6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Week 2 – 7</w:t>
            </w:r>
          </w:p>
        </w:tc>
        <w:tc>
          <w:tcPr>
            <w:tcW w:w="4422" w:type="dxa"/>
          </w:tcPr>
          <w:p w14:paraId="27C6A650" w14:textId="77777777" w:rsidR="00192342" w:rsidRPr="00192342" w:rsidRDefault="00192342" w:rsidP="00C604B7">
            <w:pPr>
              <w:pStyle w:val="NoSpacing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TOR members, HoD </w:t>
            </w:r>
          </w:p>
        </w:tc>
      </w:tr>
    </w:tbl>
    <w:p w14:paraId="5D12CB08" w14:textId="77777777" w:rsidR="008A67D2" w:rsidRPr="00FF39C6" w:rsidRDefault="00192342" w:rsidP="00192342">
      <w:pPr>
        <w:spacing w:after="0" w:line="240" w:lineRule="auto"/>
        <w:rPr>
          <w:rFonts w:ascii="Aptos" w:eastAsiaTheme="majorEastAsia" w:hAnsi="Aptos" w:cstheme="minorHAnsi"/>
        </w:rPr>
      </w:pPr>
      <w:r>
        <w:rPr>
          <w:rFonts w:ascii="Aptos" w:hAnsi="Aptos" w:cstheme="minorHAnsi"/>
          <w:sz w:val="18"/>
          <w:szCs w:val="18"/>
        </w:rPr>
        <w:t xml:space="preserve"> </w:t>
      </w:r>
    </w:p>
    <w:p w14:paraId="3503E898" w14:textId="77777777" w:rsidR="00343190" w:rsidRPr="00FF39C6" w:rsidRDefault="009E6EB6" w:rsidP="00FF39C6">
      <w:pPr>
        <w:pStyle w:val="Heading1"/>
      </w:pPr>
      <w:bookmarkStart w:id="15" w:name="forms"/>
      <w:bookmarkStart w:id="16" w:name="_Appendix"/>
      <w:bookmarkStart w:id="17" w:name="_Toc113450427"/>
      <w:bookmarkEnd w:id="15"/>
      <w:bookmarkEnd w:id="16"/>
      <w:r w:rsidRPr="00FF39C6">
        <w:t xml:space="preserve">Appendix </w:t>
      </w:r>
      <w:bookmarkEnd w:id="17"/>
      <w:r w:rsidR="00343190" w:rsidRPr="00FF39C6">
        <w:t xml:space="preserve"> </w:t>
      </w:r>
    </w:p>
    <w:p w14:paraId="71FEDE44" w14:textId="77777777" w:rsidR="00343190" w:rsidRPr="00FF39C6" w:rsidRDefault="00343190" w:rsidP="00D10C44">
      <w:pPr>
        <w:widowControl w:val="0"/>
        <w:tabs>
          <w:tab w:val="left" w:leader="dot" w:pos="8460"/>
        </w:tabs>
        <w:autoSpaceDE w:val="0"/>
        <w:autoSpaceDN w:val="0"/>
        <w:adjustRightInd w:val="0"/>
        <w:spacing w:after="0"/>
        <w:rPr>
          <w:rFonts w:ascii="Aptos" w:eastAsiaTheme="majorEastAsia" w:hAnsi="Aptos" w:cstheme="minorHAnsi"/>
        </w:rPr>
      </w:pPr>
    </w:p>
    <w:tbl>
      <w:tblPr>
        <w:tblStyle w:val="TableGridLight"/>
        <w:tblW w:w="9805" w:type="dxa"/>
        <w:tblBorders>
          <w:top w:val="single" w:sz="4" w:space="0" w:color="C6B9D5"/>
          <w:left w:val="single" w:sz="4" w:space="0" w:color="C6B9D5"/>
          <w:bottom w:val="single" w:sz="4" w:space="0" w:color="C6B9D5"/>
          <w:right w:val="single" w:sz="4" w:space="0" w:color="C6B9D5"/>
          <w:insideH w:val="single" w:sz="4" w:space="0" w:color="C6B9D5"/>
          <w:insideV w:val="single" w:sz="4" w:space="0" w:color="C6B9D5"/>
        </w:tblBorders>
        <w:tblLook w:val="04A0" w:firstRow="1" w:lastRow="0" w:firstColumn="1" w:lastColumn="0" w:noHBand="0" w:noVBand="1"/>
      </w:tblPr>
      <w:tblGrid>
        <w:gridCol w:w="2064"/>
        <w:gridCol w:w="6017"/>
        <w:gridCol w:w="1724"/>
      </w:tblGrid>
      <w:tr w:rsidR="00ED10F1" w:rsidRPr="00FF39C6" w14:paraId="1DC5B9C6" w14:textId="77777777" w:rsidTr="005205B9">
        <w:trPr>
          <w:trHeight w:val="966"/>
        </w:trPr>
        <w:tc>
          <w:tcPr>
            <w:tcW w:w="2064" w:type="dxa"/>
          </w:tcPr>
          <w:p w14:paraId="59A1C8BE" w14:textId="77777777" w:rsidR="00ED10F1" w:rsidRPr="00FF39C6" w:rsidRDefault="0077350B" w:rsidP="00313E9F">
            <w:pPr>
              <w:pStyle w:val="Heading2"/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</w:pPr>
            <w:bookmarkStart w:id="18" w:name="_Appendix-1"/>
            <w:bookmarkStart w:id="19" w:name="_Appendix_2"/>
            <w:bookmarkStart w:id="20" w:name="_Appendix-3"/>
            <w:bookmarkEnd w:id="18"/>
            <w:bookmarkEnd w:id="19"/>
            <w:bookmarkEnd w:id="20"/>
            <w:r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Appendix-1</w:t>
            </w:r>
            <w:r w:rsidR="00ED10F1"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 </w:t>
            </w:r>
          </w:p>
        </w:tc>
        <w:tc>
          <w:tcPr>
            <w:tcW w:w="6017" w:type="dxa"/>
          </w:tcPr>
          <w:p w14:paraId="2E9F0C8C" w14:textId="77777777" w:rsidR="00ED10F1" w:rsidRPr="005205B9" w:rsidRDefault="00ED10F1" w:rsidP="005205B9">
            <w:pPr>
              <w:pStyle w:val="Heading2"/>
              <w:ind w:left="1061" w:hanging="1061"/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</w:pPr>
            <w:bookmarkStart w:id="21" w:name="_QU_Health_|"/>
            <w:bookmarkStart w:id="22" w:name="_Toc113450430"/>
            <w:bookmarkEnd w:id="21"/>
            <w:r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QU Health | </w:t>
            </w:r>
            <w:r w:rsidR="004708F8"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Teaching </w:t>
            </w:r>
            <w:r w:rsidR="001A044A"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Observation and Review</w:t>
            </w:r>
            <w:r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 Form</w:t>
            </w:r>
            <w:bookmarkEnd w:id="22"/>
            <w:r w:rsidR="005205B9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 for </w:t>
            </w:r>
            <w:r w:rsidR="005205B9">
              <w:rPr>
                <w:rFonts w:ascii="Aptos" w:eastAsia="Arial" w:hAnsi="Aptos" w:cs="Arial"/>
                <w:b/>
                <w:bCs/>
                <w:noProof/>
                <w:color w:val="4E316C"/>
                <w:sz w:val="20"/>
                <w:szCs w:val="20"/>
              </w:rPr>
              <w:t xml:space="preserve">lectures, seminars </w:t>
            </w:r>
            <w:r w:rsidR="005205B9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[faculty &amp; teaching assistants]</w:t>
            </w:r>
          </w:p>
          <w:p w14:paraId="26B12370" w14:textId="77777777" w:rsidR="00ED10F1" w:rsidRPr="00FF39C6" w:rsidRDefault="00ED10F1" w:rsidP="00313E9F">
            <w:pPr>
              <w:pStyle w:val="Heading2"/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4A94B96" w14:textId="77777777" w:rsidR="00ED10F1" w:rsidRPr="00FF39C6" w:rsidRDefault="00ED10F1" w:rsidP="00313E9F">
            <w:pPr>
              <w:pStyle w:val="Heading2"/>
              <w:rPr>
                <w:rFonts w:ascii="Aptos" w:eastAsia="Arial" w:hAnsi="Aptos" w:cs="Arial"/>
                <w:noProof/>
                <w:color w:val="4E316C"/>
                <w:sz w:val="22"/>
                <w:szCs w:val="22"/>
              </w:rPr>
            </w:pPr>
            <w:bookmarkStart w:id="23" w:name="_Toc112932113"/>
            <w:bookmarkStart w:id="24" w:name="_Toc113276664"/>
            <w:bookmarkStart w:id="25" w:name="_Toc113450431"/>
            <w:bookmarkEnd w:id="23"/>
            <w:bookmarkEnd w:id="24"/>
            <w:bookmarkEnd w:id="25"/>
          </w:p>
        </w:tc>
      </w:tr>
      <w:tr w:rsidR="00ED10F1" w:rsidRPr="00FF39C6" w14:paraId="5329D9B3" w14:textId="77777777" w:rsidTr="005205B9">
        <w:trPr>
          <w:trHeight w:val="928"/>
        </w:trPr>
        <w:tc>
          <w:tcPr>
            <w:tcW w:w="2064" w:type="dxa"/>
          </w:tcPr>
          <w:p w14:paraId="45749335" w14:textId="77777777" w:rsidR="00ED10F1" w:rsidRPr="00FF39C6" w:rsidRDefault="00ED10F1" w:rsidP="00313E9F">
            <w:pPr>
              <w:pStyle w:val="Heading2"/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</w:pPr>
            <w:bookmarkStart w:id="26" w:name="_Appendix-4"/>
            <w:bookmarkStart w:id="27" w:name="_Appendix-2"/>
            <w:bookmarkEnd w:id="26"/>
            <w:bookmarkEnd w:id="27"/>
            <w:r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Appe</w:t>
            </w:r>
            <w:r w:rsidR="00D54AF9"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ndi</w:t>
            </w:r>
            <w:r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x</w:t>
            </w:r>
            <w:r w:rsidR="0077350B"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-2</w:t>
            </w:r>
          </w:p>
        </w:tc>
        <w:tc>
          <w:tcPr>
            <w:tcW w:w="6017" w:type="dxa"/>
          </w:tcPr>
          <w:p w14:paraId="24402D86" w14:textId="77777777" w:rsidR="00ED10F1" w:rsidRPr="005205B9" w:rsidRDefault="00ED10F1" w:rsidP="005205B9">
            <w:pPr>
              <w:pStyle w:val="Heading2"/>
              <w:ind w:left="1061" w:hanging="1061"/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</w:pPr>
            <w:bookmarkStart w:id="28" w:name="_Toc113450432"/>
            <w:r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QU Health | </w:t>
            </w:r>
            <w:r w:rsidR="004708F8"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Teaching </w:t>
            </w:r>
            <w:r w:rsidR="001A044A"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Observation and Review</w:t>
            </w:r>
            <w:r w:rsidRPr="00FF39C6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 Form</w:t>
            </w:r>
            <w:bookmarkEnd w:id="28"/>
            <w:r w:rsidR="005205B9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 xml:space="preserve"> for </w:t>
            </w:r>
            <w:r w:rsidR="005205B9">
              <w:rPr>
                <w:rFonts w:ascii="Aptos" w:eastAsia="Arial" w:hAnsi="Aptos" w:cs="Arial"/>
                <w:b/>
                <w:bCs/>
                <w:noProof/>
                <w:color w:val="4E316C"/>
                <w:sz w:val="20"/>
                <w:szCs w:val="20"/>
              </w:rPr>
              <w:t xml:space="preserve">laboratory sessions </w:t>
            </w:r>
            <w:r w:rsidR="005205B9"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  <w:t>[teaching assistants]</w:t>
            </w:r>
          </w:p>
          <w:p w14:paraId="4D1F3C47" w14:textId="77777777" w:rsidR="00ED10F1" w:rsidRPr="00FF39C6" w:rsidRDefault="00ED10F1" w:rsidP="00313E9F">
            <w:pPr>
              <w:pStyle w:val="Heading2"/>
              <w:rPr>
                <w:rFonts w:ascii="Aptos" w:eastAsia="Arial" w:hAnsi="Aptos" w:cs="Arial"/>
                <w:noProof/>
                <w:color w:val="4E316C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2585E63" w14:textId="77777777" w:rsidR="00ED10F1" w:rsidRPr="00FF39C6" w:rsidRDefault="00ED10F1" w:rsidP="001A044A">
            <w:pPr>
              <w:pStyle w:val="Heading2"/>
              <w:rPr>
                <w:rFonts w:ascii="Aptos" w:eastAsia="Arial" w:hAnsi="Aptos" w:cs="Arial"/>
                <w:noProof/>
                <w:color w:val="4E316C"/>
                <w:sz w:val="22"/>
                <w:szCs w:val="22"/>
              </w:rPr>
            </w:pPr>
            <w:bookmarkStart w:id="29" w:name="_Toc112932115"/>
            <w:bookmarkStart w:id="30" w:name="_Toc113276666"/>
            <w:bookmarkStart w:id="31" w:name="_Toc113450433"/>
            <w:bookmarkEnd w:id="29"/>
            <w:bookmarkEnd w:id="30"/>
            <w:bookmarkEnd w:id="31"/>
          </w:p>
        </w:tc>
      </w:tr>
    </w:tbl>
    <w:p w14:paraId="07918AC9" w14:textId="77777777" w:rsidR="00160326" w:rsidRPr="00FF39C6" w:rsidRDefault="00160326" w:rsidP="00323E0D">
      <w:pPr>
        <w:pStyle w:val="NormalWeb"/>
        <w:spacing w:before="0" w:beforeAutospacing="0" w:after="0" w:afterAutospacing="0"/>
        <w:ind w:left="540" w:hanging="540"/>
        <w:rPr>
          <w:rFonts w:ascii="Aptos" w:hAnsi="Aptos"/>
          <w:color w:val="000000"/>
          <w:sz w:val="22"/>
          <w:szCs w:val="22"/>
        </w:rPr>
      </w:pPr>
    </w:p>
    <w:p w14:paraId="758603ED" w14:textId="77777777" w:rsidR="00CD6874" w:rsidRPr="00FF39C6" w:rsidRDefault="00CD6874" w:rsidP="00323E0D">
      <w:pPr>
        <w:pStyle w:val="NormalWeb"/>
        <w:spacing w:before="0" w:beforeAutospacing="0" w:after="0" w:afterAutospacing="0"/>
        <w:ind w:left="540" w:hanging="540"/>
        <w:rPr>
          <w:rFonts w:ascii="Aptos" w:hAnsi="Aptos"/>
          <w:color w:val="000000"/>
          <w:sz w:val="22"/>
          <w:szCs w:val="22"/>
        </w:rPr>
      </w:pPr>
    </w:p>
    <w:bookmarkEnd w:id="0"/>
    <w:p w14:paraId="3151A32B" w14:textId="77777777" w:rsidR="00754C69" w:rsidRPr="00FF39C6" w:rsidRDefault="00754C69" w:rsidP="00323E0D">
      <w:pPr>
        <w:pStyle w:val="NormalWeb"/>
        <w:spacing w:before="0" w:beforeAutospacing="0" w:after="0" w:afterAutospacing="0"/>
        <w:ind w:left="540" w:hanging="540"/>
        <w:rPr>
          <w:rFonts w:ascii="Aptos" w:hAnsi="Aptos"/>
          <w:color w:val="000000"/>
          <w:sz w:val="22"/>
          <w:szCs w:val="22"/>
        </w:rPr>
      </w:pPr>
    </w:p>
    <w:sectPr w:rsidR="00754C69" w:rsidRPr="00FF39C6" w:rsidSect="00CC48FD">
      <w:headerReference w:type="default" r:id="rId11"/>
      <w:footerReference w:type="default" r:id="rId12"/>
      <w:pgSz w:w="12240" w:h="15840"/>
      <w:pgMar w:top="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C46C" w14:textId="77777777" w:rsidR="00CC48FD" w:rsidRDefault="00CC48FD" w:rsidP="005312D0">
      <w:pPr>
        <w:spacing w:after="0" w:line="240" w:lineRule="auto"/>
      </w:pPr>
      <w:r>
        <w:separator/>
      </w:r>
    </w:p>
  </w:endnote>
  <w:endnote w:type="continuationSeparator" w:id="0">
    <w:p w14:paraId="65A6B17D" w14:textId="77777777" w:rsidR="00CC48FD" w:rsidRDefault="00CC48FD" w:rsidP="005312D0">
      <w:pPr>
        <w:spacing w:after="0" w:line="240" w:lineRule="auto"/>
      </w:pPr>
      <w:r>
        <w:continuationSeparator/>
      </w:r>
    </w:p>
  </w:endnote>
  <w:endnote w:type="continuationNotice" w:id="1">
    <w:p w14:paraId="15C85C96" w14:textId="77777777" w:rsidR="00CC48FD" w:rsidRDefault="00CC48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5911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28ADBA" w14:textId="77777777" w:rsidR="00F73007" w:rsidRDefault="00F7300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CE">
          <w:rPr>
            <w:noProof/>
          </w:rPr>
          <w:t>6</w:t>
        </w:r>
        <w: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9D75C9" w14:textId="77777777" w:rsidR="00F73007" w:rsidRDefault="00F73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B55F" w14:textId="77777777" w:rsidR="00CC48FD" w:rsidRDefault="00CC48FD" w:rsidP="005312D0">
      <w:pPr>
        <w:spacing w:after="0" w:line="240" w:lineRule="auto"/>
      </w:pPr>
      <w:r>
        <w:separator/>
      </w:r>
    </w:p>
  </w:footnote>
  <w:footnote w:type="continuationSeparator" w:id="0">
    <w:p w14:paraId="517E9B32" w14:textId="77777777" w:rsidR="00CC48FD" w:rsidRDefault="00CC48FD" w:rsidP="005312D0">
      <w:pPr>
        <w:spacing w:after="0" w:line="240" w:lineRule="auto"/>
      </w:pPr>
      <w:r>
        <w:continuationSeparator/>
      </w:r>
    </w:p>
  </w:footnote>
  <w:footnote w:type="continuationNotice" w:id="1">
    <w:p w14:paraId="140398C0" w14:textId="77777777" w:rsidR="00CC48FD" w:rsidRDefault="00CC48FD">
      <w:pPr>
        <w:spacing w:after="0" w:line="240" w:lineRule="auto"/>
      </w:pPr>
    </w:p>
  </w:footnote>
  <w:footnote w:id="2">
    <w:p w14:paraId="5F87C5F3" w14:textId="77777777" w:rsidR="00FF39C6" w:rsidRDefault="00FF39C6" w:rsidP="00FF3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F39C6">
          <w:rPr>
            <w:rFonts w:ascii="Aptos" w:eastAsiaTheme="majorEastAsia" w:hAnsi="Aptos" w:cstheme="minorHAnsi"/>
          </w:rPr>
          <w:t>https://teaching.utoronto.ca/teaching-feedback-services/teaching-observation/</w:t>
        </w:r>
      </w:hyperlink>
    </w:p>
  </w:footnote>
  <w:footnote w:id="3">
    <w:p w14:paraId="76C1E97E" w14:textId="77777777" w:rsidR="00724BF8" w:rsidRDefault="00724B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5186">
        <w:rPr>
          <w:rFonts w:ascii="Aptos" w:hAnsi="Aptos"/>
          <w:sz w:val="18"/>
          <w:szCs w:val="18"/>
        </w:rPr>
        <w:t xml:space="preserve">For instance, if the faculty member </w:t>
      </w:r>
      <w:r w:rsidR="00501B53" w:rsidRPr="005F5186">
        <w:rPr>
          <w:rFonts w:ascii="Aptos" w:hAnsi="Aptos"/>
          <w:sz w:val="18"/>
          <w:szCs w:val="18"/>
        </w:rPr>
        <w:t xml:space="preserve">was appointed in Fall 2023, the </w:t>
      </w:r>
      <w:r w:rsidR="00995B88">
        <w:rPr>
          <w:rFonts w:ascii="Aptos" w:hAnsi="Aptos"/>
          <w:sz w:val="18"/>
          <w:szCs w:val="18"/>
        </w:rPr>
        <w:t>1</w:t>
      </w:r>
      <w:r w:rsidR="00995B88" w:rsidRPr="00995B88">
        <w:rPr>
          <w:rFonts w:ascii="Aptos" w:hAnsi="Aptos"/>
          <w:sz w:val="18"/>
          <w:szCs w:val="18"/>
          <w:vertAlign w:val="superscript"/>
        </w:rPr>
        <w:t>st</w:t>
      </w:r>
      <w:r w:rsidR="00995B88">
        <w:rPr>
          <w:rFonts w:ascii="Aptos" w:hAnsi="Aptos"/>
          <w:sz w:val="18"/>
          <w:szCs w:val="18"/>
        </w:rPr>
        <w:t xml:space="preserve"> </w:t>
      </w:r>
      <w:r w:rsidR="00501B53" w:rsidRPr="005F5186">
        <w:rPr>
          <w:rFonts w:ascii="Aptos" w:hAnsi="Aptos"/>
          <w:sz w:val="18"/>
          <w:szCs w:val="18"/>
        </w:rPr>
        <w:t xml:space="preserve">TOR session is scheduled in Spring </w:t>
      </w:r>
      <w:r w:rsidR="00995B88">
        <w:rPr>
          <w:rFonts w:ascii="Aptos" w:hAnsi="Aptos"/>
          <w:sz w:val="18"/>
          <w:szCs w:val="18"/>
        </w:rPr>
        <w:t>20</w:t>
      </w:r>
      <w:r w:rsidR="00501B53" w:rsidRPr="005F5186">
        <w:rPr>
          <w:rFonts w:ascii="Aptos" w:hAnsi="Aptos"/>
          <w:sz w:val="18"/>
          <w:szCs w:val="18"/>
        </w:rPr>
        <w:t xml:space="preserve">23. </w:t>
      </w:r>
      <w:r w:rsidR="009E00E7" w:rsidRPr="005F5186">
        <w:rPr>
          <w:rFonts w:ascii="Aptos" w:hAnsi="Aptos"/>
          <w:sz w:val="18"/>
          <w:szCs w:val="18"/>
        </w:rPr>
        <w:t xml:space="preserve">The </w:t>
      </w:r>
      <w:r w:rsidR="00995B88">
        <w:rPr>
          <w:rFonts w:ascii="Aptos" w:hAnsi="Aptos"/>
          <w:sz w:val="18"/>
          <w:szCs w:val="18"/>
        </w:rPr>
        <w:t>2</w:t>
      </w:r>
      <w:r w:rsidR="00995B88" w:rsidRPr="00995B88">
        <w:rPr>
          <w:rFonts w:ascii="Aptos" w:hAnsi="Aptos"/>
          <w:sz w:val="18"/>
          <w:szCs w:val="18"/>
          <w:vertAlign w:val="superscript"/>
        </w:rPr>
        <w:t>nd</w:t>
      </w:r>
      <w:r w:rsidR="00995B88">
        <w:rPr>
          <w:rFonts w:ascii="Aptos" w:hAnsi="Aptos"/>
          <w:sz w:val="18"/>
          <w:szCs w:val="18"/>
        </w:rPr>
        <w:t xml:space="preserve"> </w:t>
      </w:r>
      <w:r w:rsidR="009E00E7" w:rsidRPr="005F5186">
        <w:rPr>
          <w:rFonts w:ascii="Aptos" w:hAnsi="Aptos"/>
          <w:sz w:val="18"/>
          <w:szCs w:val="18"/>
        </w:rPr>
        <w:t xml:space="preserve">TOR session (for contract renewal purposes) is scheduled in Spring </w:t>
      </w:r>
      <w:r w:rsidR="005F5186" w:rsidRPr="005F5186">
        <w:rPr>
          <w:rFonts w:ascii="Aptos" w:hAnsi="Aptos"/>
          <w:sz w:val="18"/>
          <w:szCs w:val="18"/>
        </w:rPr>
        <w:t>2028 (assuming the 2</w:t>
      </w:r>
      <w:r w:rsidR="005F5186" w:rsidRPr="005F5186">
        <w:rPr>
          <w:rFonts w:ascii="Aptos" w:hAnsi="Aptos"/>
          <w:sz w:val="18"/>
          <w:szCs w:val="18"/>
          <w:vertAlign w:val="superscript"/>
        </w:rPr>
        <w:t>nd</w:t>
      </w:r>
      <w:r w:rsidR="005F5186" w:rsidRPr="005F5186">
        <w:rPr>
          <w:rFonts w:ascii="Aptos" w:hAnsi="Aptos"/>
          <w:sz w:val="18"/>
          <w:szCs w:val="18"/>
        </w:rPr>
        <w:t xml:space="preserve"> 3-year contract expires in Spring 2029)</w:t>
      </w:r>
      <w:r w:rsidR="005F5186" w:rsidRPr="005F5186">
        <w:rPr>
          <w:rFonts w:ascii="Aptos" w:hAnsi="Apto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A099" w14:textId="77777777" w:rsidR="00F73007" w:rsidRDefault="00F73007" w:rsidP="00FF39C6">
    <w:pPr>
      <w:pStyle w:val="Header"/>
      <w:tabs>
        <w:tab w:val="clear" w:pos="4680"/>
        <w:tab w:val="clear" w:pos="9360"/>
        <w:tab w:val="left" w:pos="1646"/>
      </w:tabs>
      <w:bidi/>
      <w:rPr>
        <w:rFonts w:ascii="Sakkal Majalla" w:hAnsi="Sakkal Majalla" w:cs="Sakkal Majalla"/>
        <w:b/>
        <w:bCs/>
        <w:noProof/>
        <w:color w:val="4E316C"/>
        <w:sz w:val="30"/>
        <w:szCs w:val="30"/>
        <w:lang w:bidi="ar-QA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D4E7233" wp14:editId="157FB678">
          <wp:simplePos x="0" y="0"/>
          <wp:positionH relativeFrom="margin">
            <wp:posOffset>208280</wp:posOffset>
          </wp:positionH>
          <wp:positionV relativeFrom="margin">
            <wp:posOffset>-657860</wp:posOffset>
          </wp:positionV>
          <wp:extent cx="2676525" cy="422910"/>
          <wp:effectExtent l="0" t="0" r="9525" b="0"/>
          <wp:wrapSquare wrapText="bothSides"/>
          <wp:docPr id="1" name="Picture 1" descr="Update logo Health-color-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date logo Health-color-LA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>قسم الجودة الأكاديمية</w:t>
    </w:r>
  </w:p>
  <w:p w14:paraId="6365F80E" w14:textId="77777777" w:rsidR="00F73007" w:rsidRPr="00FF39C6" w:rsidRDefault="00F73007" w:rsidP="001C622F">
    <w:pPr>
      <w:pStyle w:val="Header"/>
      <w:bidi/>
      <w:rPr>
        <w:rFonts w:ascii="Aptos" w:hAnsi="Aptos" w:cs="Sakkal Majalla"/>
        <w:b/>
        <w:bCs/>
        <w:noProof/>
        <w:color w:val="4E316C"/>
        <w:rtl/>
        <w:lang w:bidi="ar-QA"/>
      </w:rPr>
    </w:pPr>
    <w:r w:rsidRPr="00FF39C6">
      <w:rPr>
        <w:rFonts w:ascii="Aptos" w:hAnsi="Aptos" w:cs="Sakkal Majalla"/>
        <w:b/>
        <w:bCs/>
        <w:noProof/>
        <w:color w:val="4E316C"/>
        <w:lang w:bidi="ar-QA"/>
      </w:rPr>
      <w:t>Academic Quality Department</w:t>
    </w:r>
  </w:p>
  <w:p w14:paraId="59EA0F32" w14:textId="77777777" w:rsidR="00F73007" w:rsidRDefault="00F73007" w:rsidP="001C622F">
    <w:pPr>
      <w:pStyle w:val="Header"/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01"/>
    <w:multiLevelType w:val="hybridMultilevel"/>
    <w:tmpl w:val="525E6ABA"/>
    <w:lvl w:ilvl="0" w:tplc="E9F4C48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59A"/>
    <w:multiLevelType w:val="hybridMultilevel"/>
    <w:tmpl w:val="527CBD86"/>
    <w:lvl w:ilvl="0" w:tplc="8078FAF6">
      <w:start w:val="1"/>
      <w:numFmt w:val="upp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6AA"/>
    <w:multiLevelType w:val="hybridMultilevel"/>
    <w:tmpl w:val="A22AA960"/>
    <w:lvl w:ilvl="0" w:tplc="ABDCA5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5E2"/>
    <w:multiLevelType w:val="hybridMultilevel"/>
    <w:tmpl w:val="D672713E"/>
    <w:lvl w:ilvl="0" w:tplc="BDCE1D06">
      <w:start w:val="1"/>
      <w:numFmt w:val="bullet"/>
      <w:lvlText w:val="•"/>
      <w:lvlJc w:val="left"/>
      <w:pPr>
        <w:ind w:hanging="188"/>
      </w:pPr>
      <w:rPr>
        <w:rFonts w:ascii="Arial" w:eastAsia="Arial" w:hAnsi="Arial" w:hint="default"/>
        <w:w w:val="130"/>
        <w:sz w:val="20"/>
        <w:szCs w:val="20"/>
      </w:rPr>
    </w:lvl>
    <w:lvl w:ilvl="1" w:tplc="CC7428AA">
      <w:start w:val="1"/>
      <w:numFmt w:val="bullet"/>
      <w:lvlText w:val="•"/>
      <w:lvlJc w:val="left"/>
      <w:rPr>
        <w:rFonts w:hint="default"/>
      </w:rPr>
    </w:lvl>
    <w:lvl w:ilvl="2" w:tplc="7952C04C">
      <w:start w:val="1"/>
      <w:numFmt w:val="bullet"/>
      <w:lvlText w:val="•"/>
      <w:lvlJc w:val="left"/>
      <w:rPr>
        <w:rFonts w:hint="default"/>
      </w:rPr>
    </w:lvl>
    <w:lvl w:ilvl="3" w:tplc="D0C0D8CE">
      <w:start w:val="1"/>
      <w:numFmt w:val="bullet"/>
      <w:lvlText w:val="•"/>
      <w:lvlJc w:val="left"/>
      <w:rPr>
        <w:rFonts w:hint="default"/>
      </w:rPr>
    </w:lvl>
    <w:lvl w:ilvl="4" w:tplc="F7A633DE">
      <w:start w:val="1"/>
      <w:numFmt w:val="bullet"/>
      <w:lvlText w:val="•"/>
      <w:lvlJc w:val="left"/>
      <w:rPr>
        <w:rFonts w:hint="default"/>
      </w:rPr>
    </w:lvl>
    <w:lvl w:ilvl="5" w:tplc="17183666">
      <w:start w:val="1"/>
      <w:numFmt w:val="bullet"/>
      <w:lvlText w:val="•"/>
      <w:lvlJc w:val="left"/>
      <w:rPr>
        <w:rFonts w:hint="default"/>
      </w:rPr>
    </w:lvl>
    <w:lvl w:ilvl="6" w:tplc="7632C2C6">
      <w:start w:val="1"/>
      <w:numFmt w:val="bullet"/>
      <w:lvlText w:val="•"/>
      <w:lvlJc w:val="left"/>
      <w:rPr>
        <w:rFonts w:hint="default"/>
      </w:rPr>
    </w:lvl>
    <w:lvl w:ilvl="7" w:tplc="C3D2E14C">
      <w:start w:val="1"/>
      <w:numFmt w:val="bullet"/>
      <w:lvlText w:val="•"/>
      <w:lvlJc w:val="left"/>
      <w:rPr>
        <w:rFonts w:hint="default"/>
      </w:rPr>
    </w:lvl>
    <w:lvl w:ilvl="8" w:tplc="C5C21D2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ED3BC4"/>
    <w:multiLevelType w:val="hybridMultilevel"/>
    <w:tmpl w:val="C9AC7A92"/>
    <w:lvl w:ilvl="0" w:tplc="C06EC0B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2879"/>
    <w:multiLevelType w:val="hybridMultilevel"/>
    <w:tmpl w:val="BD781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346A"/>
    <w:multiLevelType w:val="hybridMultilevel"/>
    <w:tmpl w:val="D8A2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25B1"/>
    <w:multiLevelType w:val="hybridMultilevel"/>
    <w:tmpl w:val="7F4E5780"/>
    <w:lvl w:ilvl="0" w:tplc="E9F4C48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4125"/>
    <w:multiLevelType w:val="hybridMultilevel"/>
    <w:tmpl w:val="E11A6808"/>
    <w:lvl w:ilvl="0" w:tplc="ABDCA502">
      <w:start w:val="1"/>
      <w:numFmt w:val="lowerRoman"/>
      <w:lvlText w:val="(%1)"/>
      <w:lvlJc w:val="left"/>
      <w:pPr>
        <w:ind w:left="8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 w15:restartNumberingAfterBreak="0">
    <w:nsid w:val="4C076398"/>
    <w:multiLevelType w:val="hybridMultilevel"/>
    <w:tmpl w:val="1D385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62A5D"/>
    <w:multiLevelType w:val="hybridMultilevel"/>
    <w:tmpl w:val="A3CE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35B0"/>
    <w:multiLevelType w:val="hybridMultilevel"/>
    <w:tmpl w:val="31B4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F4C488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83178">
    <w:abstractNumId w:val="7"/>
  </w:num>
  <w:num w:numId="2" w16cid:durableId="1452238279">
    <w:abstractNumId w:val="3"/>
  </w:num>
  <w:num w:numId="3" w16cid:durableId="542059114">
    <w:abstractNumId w:val="11"/>
  </w:num>
  <w:num w:numId="4" w16cid:durableId="1487820146">
    <w:abstractNumId w:val="0"/>
  </w:num>
  <w:num w:numId="5" w16cid:durableId="1893811836">
    <w:abstractNumId w:val="1"/>
  </w:num>
  <w:num w:numId="6" w16cid:durableId="448859498">
    <w:abstractNumId w:val="5"/>
  </w:num>
  <w:num w:numId="7" w16cid:durableId="1953127892">
    <w:abstractNumId w:val="6"/>
  </w:num>
  <w:num w:numId="8" w16cid:durableId="442849582">
    <w:abstractNumId w:val="9"/>
  </w:num>
  <w:num w:numId="9" w16cid:durableId="1553082752">
    <w:abstractNumId w:val="4"/>
  </w:num>
  <w:num w:numId="10" w16cid:durableId="1800300422">
    <w:abstractNumId w:val="8"/>
  </w:num>
  <w:num w:numId="11" w16cid:durableId="781068075">
    <w:abstractNumId w:val="2"/>
  </w:num>
  <w:num w:numId="12" w16cid:durableId="188475604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Q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Q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szA0NjI2MDYzszBV0lEKTi0uzszPAykwqgUAjBUq1ywAAAA="/>
  </w:docVars>
  <w:rsids>
    <w:rsidRoot w:val="005312D0"/>
    <w:rsid w:val="00002561"/>
    <w:rsid w:val="00002EAF"/>
    <w:rsid w:val="00004131"/>
    <w:rsid w:val="00004264"/>
    <w:rsid w:val="0000538A"/>
    <w:rsid w:val="00011564"/>
    <w:rsid w:val="000119F4"/>
    <w:rsid w:val="00011BDF"/>
    <w:rsid w:val="000123E9"/>
    <w:rsid w:val="000156C6"/>
    <w:rsid w:val="00016273"/>
    <w:rsid w:val="0003288E"/>
    <w:rsid w:val="00033EA9"/>
    <w:rsid w:val="000357AF"/>
    <w:rsid w:val="0004156A"/>
    <w:rsid w:val="000416DE"/>
    <w:rsid w:val="000427E4"/>
    <w:rsid w:val="000430C1"/>
    <w:rsid w:val="00045D14"/>
    <w:rsid w:val="00050532"/>
    <w:rsid w:val="00056F49"/>
    <w:rsid w:val="00060C61"/>
    <w:rsid w:val="000623AF"/>
    <w:rsid w:val="00066858"/>
    <w:rsid w:val="0007391D"/>
    <w:rsid w:val="0008039E"/>
    <w:rsid w:val="00080F78"/>
    <w:rsid w:val="00083A8F"/>
    <w:rsid w:val="000853C8"/>
    <w:rsid w:val="000910B5"/>
    <w:rsid w:val="000A04B0"/>
    <w:rsid w:val="000A31DD"/>
    <w:rsid w:val="000A6816"/>
    <w:rsid w:val="000A6A2B"/>
    <w:rsid w:val="000A7500"/>
    <w:rsid w:val="000A7887"/>
    <w:rsid w:val="000B0622"/>
    <w:rsid w:val="000B1D1A"/>
    <w:rsid w:val="000B2609"/>
    <w:rsid w:val="000B5198"/>
    <w:rsid w:val="000B67C4"/>
    <w:rsid w:val="000C6BF6"/>
    <w:rsid w:val="000D144F"/>
    <w:rsid w:val="000D1E49"/>
    <w:rsid w:val="000D1E85"/>
    <w:rsid w:val="000D3360"/>
    <w:rsid w:val="000D37C3"/>
    <w:rsid w:val="000D3F6C"/>
    <w:rsid w:val="000E0F4B"/>
    <w:rsid w:val="000E3851"/>
    <w:rsid w:val="000E5BD3"/>
    <w:rsid w:val="000E7957"/>
    <w:rsid w:val="000F2C8A"/>
    <w:rsid w:val="000F3A81"/>
    <w:rsid w:val="000F6D58"/>
    <w:rsid w:val="00100E73"/>
    <w:rsid w:val="00106CC0"/>
    <w:rsid w:val="001117BD"/>
    <w:rsid w:val="0011770B"/>
    <w:rsid w:val="00121346"/>
    <w:rsid w:val="00124D42"/>
    <w:rsid w:val="0012648B"/>
    <w:rsid w:val="001277AE"/>
    <w:rsid w:val="00130F81"/>
    <w:rsid w:val="00133D9F"/>
    <w:rsid w:val="0013584D"/>
    <w:rsid w:val="00141705"/>
    <w:rsid w:val="001500EE"/>
    <w:rsid w:val="00151750"/>
    <w:rsid w:val="001564AE"/>
    <w:rsid w:val="00160326"/>
    <w:rsid w:val="00162CD4"/>
    <w:rsid w:val="00167E5B"/>
    <w:rsid w:val="00167F42"/>
    <w:rsid w:val="00174933"/>
    <w:rsid w:val="00175F2A"/>
    <w:rsid w:val="00177684"/>
    <w:rsid w:val="001806C9"/>
    <w:rsid w:val="00183DC3"/>
    <w:rsid w:val="00186664"/>
    <w:rsid w:val="00192342"/>
    <w:rsid w:val="00192801"/>
    <w:rsid w:val="001930F6"/>
    <w:rsid w:val="001A044A"/>
    <w:rsid w:val="001B156A"/>
    <w:rsid w:val="001C04DC"/>
    <w:rsid w:val="001C622F"/>
    <w:rsid w:val="001C7014"/>
    <w:rsid w:val="001D255D"/>
    <w:rsid w:val="001D5011"/>
    <w:rsid w:val="001E0D34"/>
    <w:rsid w:val="001E1FB1"/>
    <w:rsid w:val="001E3F13"/>
    <w:rsid w:val="001E4388"/>
    <w:rsid w:val="001E6AB7"/>
    <w:rsid w:val="001F10EA"/>
    <w:rsid w:val="001F52AD"/>
    <w:rsid w:val="001F7472"/>
    <w:rsid w:val="00203D2A"/>
    <w:rsid w:val="0020720A"/>
    <w:rsid w:val="00207508"/>
    <w:rsid w:val="00207A3A"/>
    <w:rsid w:val="00210F6C"/>
    <w:rsid w:val="00211D81"/>
    <w:rsid w:val="00212B89"/>
    <w:rsid w:val="0021555A"/>
    <w:rsid w:val="00217A10"/>
    <w:rsid w:val="00222C06"/>
    <w:rsid w:val="00223676"/>
    <w:rsid w:val="0022403D"/>
    <w:rsid w:val="002274A2"/>
    <w:rsid w:val="0023154C"/>
    <w:rsid w:val="002341F3"/>
    <w:rsid w:val="00234F4F"/>
    <w:rsid w:val="00236556"/>
    <w:rsid w:val="00241496"/>
    <w:rsid w:val="00247BC0"/>
    <w:rsid w:val="00250651"/>
    <w:rsid w:val="00252000"/>
    <w:rsid w:val="002521BB"/>
    <w:rsid w:val="00254A17"/>
    <w:rsid w:val="0025742C"/>
    <w:rsid w:val="00260D4E"/>
    <w:rsid w:val="00261911"/>
    <w:rsid w:val="002624DD"/>
    <w:rsid w:val="00262F2D"/>
    <w:rsid w:val="00263887"/>
    <w:rsid w:val="0026461B"/>
    <w:rsid w:val="0026597A"/>
    <w:rsid w:val="00267960"/>
    <w:rsid w:val="002708B3"/>
    <w:rsid w:val="00270979"/>
    <w:rsid w:val="002714BA"/>
    <w:rsid w:val="00274A75"/>
    <w:rsid w:val="0027545A"/>
    <w:rsid w:val="00277EF0"/>
    <w:rsid w:val="00280467"/>
    <w:rsid w:val="00281448"/>
    <w:rsid w:val="00281AC6"/>
    <w:rsid w:val="00281F73"/>
    <w:rsid w:val="00294C4F"/>
    <w:rsid w:val="00297F81"/>
    <w:rsid w:val="002A59A6"/>
    <w:rsid w:val="002B0B15"/>
    <w:rsid w:val="002B6D38"/>
    <w:rsid w:val="002B7597"/>
    <w:rsid w:val="002C0158"/>
    <w:rsid w:val="002C1532"/>
    <w:rsid w:val="002C2F44"/>
    <w:rsid w:val="002C6290"/>
    <w:rsid w:val="002D0081"/>
    <w:rsid w:val="002D6993"/>
    <w:rsid w:val="002E2C5D"/>
    <w:rsid w:val="002E4E3E"/>
    <w:rsid w:val="002E5BA7"/>
    <w:rsid w:val="002E7F55"/>
    <w:rsid w:val="002F3334"/>
    <w:rsid w:val="002F7DB1"/>
    <w:rsid w:val="003059BD"/>
    <w:rsid w:val="00305FC7"/>
    <w:rsid w:val="00313E9F"/>
    <w:rsid w:val="0031422F"/>
    <w:rsid w:val="0031699B"/>
    <w:rsid w:val="003175D3"/>
    <w:rsid w:val="0032046B"/>
    <w:rsid w:val="00321E47"/>
    <w:rsid w:val="00323E0D"/>
    <w:rsid w:val="00323F1D"/>
    <w:rsid w:val="00330277"/>
    <w:rsid w:val="003336F4"/>
    <w:rsid w:val="003341CC"/>
    <w:rsid w:val="00334893"/>
    <w:rsid w:val="00343190"/>
    <w:rsid w:val="00345586"/>
    <w:rsid w:val="003518CF"/>
    <w:rsid w:val="003535A2"/>
    <w:rsid w:val="00362324"/>
    <w:rsid w:val="003626FF"/>
    <w:rsid w:val="00372F26"/>
    <w:rsid w:val="00377682"/>
    <w:rsid w:val="00383B7A"/>
    <w:rsid w:val="003914FC"/>
    <w:rsid w:val="00394B94"/>
    <w:rsid w:val="00395492"/>
    <w:rsid w:val="003A05AF"/>
    <w:rsid w:val="003A3EC0"/>
    <w:rsid w:val="003A59F2"/>
    <w:rsid w:val="003B3641"/>
    <w:rsid w:val="003B5809"/>
    <w:rsid w:val="003C0E10"/>
    <w:rsid w:val="003C2B7A"/>
    <w:rsid w:val="003C41BA"/>
    <w:rsid w:val="003C7C33"/>
    <w:rsid w:val="003E3F9A"/>
    <w:rsid w:val="003F0464"/>
    <w:rsid w:val="00400C20"/>
    <w:rsid w:val="00401DCC"/>
    <w:rsid w:val="004112DA"/>
    <w:rsid w:val="004119C6"/>
    <w:rsid w:val="00412390"/>
    <w:rsid w:val="00415BD6"/>
    <w:rsid w:val="00421523"/>
    <w:rsid w:val="00422AAA"/>
    <w:rsid w:val="0042585B"/>
    <w:rsid w:val="004351EF"/>
    <w:rsid w:val="00442519"/>
    <w:rsid w:val="00442A49"/>
    <w:rsid w:val="0044434B"/>
    <w:rsid w:val="00444AD6"/>
    <w:rsid w:val="00452A9D"/>
    <w:rsid w:val="004534E8"/>
    <w:rsid w:val="00453EED"/>
    <w:rsid w:val="0046396B"/>
    <w:rsid w:val="00465138"/>
    <w:rsid w:val="004652A9"/>
    <w:rsid w:val="00465AFA"/>
    <w:rsid w:val="00467473"/>
    <w:rsid w:val="004708F8"/>
    <w:rsid w:val="00472718"/>
    <w:rsid w:val="00480690"/>
    <w:rsid w:val="0048145E"/>
    <w:rsid w:val="0048662C"/>
    <w:rsid w:val="00491CC2"/>
    <w:rsid w:val="00495EA0"/>
    <w:rsid w:val="00497CF7"/>
    <w:rsid w:val="004A2763"/>
    <w:rsid w:val="004A3D4D"/>
    <w:rsid w:val="004A6A6E"/>
    <w:rsid w:val="004B186F"/>
    <w:rsid w:val="004C046A"/>
    <w:rsid w:val="004C0CA3"/>
    <w:rsid w:val="004C59CE"/>
    <w:rsid w:val="004C5B18"/>
    <w:rsid w:val="004C6451"/>
    <w:rsid w:val="004D458B"/>
    <w:rsid w:val="004D71EC"/>
    <w:rsid w:val="004E23C4"/>
    <w:rsid w:val="004E25FB"/>
    <w:rsid w:val="004E326D"/>
    <w:rsid w:val="004F76B3"/>
    <w:rsid w:val="00501B53"/>
    <w:rsid w:val="00505DED"/>
    <w:rsid w:val="00511C9D"/>
    <w:rsid w:val="00516443"/>
    <w:rsid w:val="005205B9"/>
    <w:rsid w:val="00520676"/>
    <w:rsid w:val="00523467"/>
    <w:rsid w:val="005312D0"/>
    <w:rsid w:val="00531A1D"/>
    <w:rsid w:val="005417DD"/>
    <w:rsid w:val="00543D19"/>
    <w:rsid w:val="00560073"/>
    <w:rsid w:val="00560966"/>
    <w:rsid w:val="005645A7"/>
    <w:rsid w:val="005648C2"/>
    <w:rsid w:val="0056547D"/>
    <w:rsid w:val="00566639"/>
    <w:rsid w:val="00573EAB"/>
    <w:rsid w:val="00577BB8"/>
    <w:rsid w:val="00587146"/>
    <w:rsid w:val="00592C6E"/>
    <w:rsid w:val="005A45D9"/>
    <w:rsid w:val="005A4DD5"/>
    <w:rsid w:val="005A5ECF"/>
    <w:rsid w:val="005A78FC"/>
    <w:rsid w:val="005B08CB"/>
    <w:rsid w:val="005B4504"/>
    <w:rsid w:val="005B6A73"/>
    <w:rsid w:val="005C0478"/>
    <w:rsid w:val="005C21EE"/>
    <w:rsid w:val="005C6912"/>
    <w:rsid w:val="005D15C8"/>
    <w:rsid w:val="005D3362"/>
    <w:rsid w:val="005D446D"/>
    <w:rsid w:val="005D4F87"/>
    <w:rsid w:val="005D5AAD"/>
    <w:rsid w:val="005D6B50"/>
    <w:rsid w:val="005F0374"/>
    <w:rsid w:val="005F2047"/>
    <w:rsid w:val="005F2D1F"/>
    <w:rsid w:val="005F5186"/>
    <w:rsid w:val="005F5B73"/>
    <w:rsid w:val="005F66D3"/>
    <w:rsid w:val="005F7D96"/>
    <w:rsid w:val="00606DF5"/>
    <w:rsid w:val="006120E8"/>
    <w:rsid w:val="00622293"/>
    <w:rsid w:val="00626DDA"/>
    <w:rsid w:val="00627631"/>
    <w:rsid w:val="0063021C"/>
    <w:rsid w:val="00642614"/>
    <w:rsid w:val="00644D34"/>
    <w:rsid w:val="00645117"/>
    <w:rsid w:val="00646D1F"/>
    <w:rsid w:val="006545AC"/>
    <w:rsid w:val="00654974"/>
    <w:rsid w:val="006552BB"/>
    <w:rsid w:val="006609A4"/>
    <w:rsid w:val="00681815"/>
    <w:rsid w:val="00687E9D"/>
    <w:rsid w:val="006942E5"/>
    <w:rsid w:val="006A22C0"/>
    <w:rsid w:val="006A3C97"/>
    <w:rsid w:val="006A3DBC"/>
    <w:rsid w:val="006A4AF0"/>
    <w:rsid w:val="006A7029"/>
    <w:rsid w:val="006A7D30"/>
    <w:rsid w:val="006C1EC7"/>
    <w:rsid w:val="006C5005"/>
    <w:rsid w:val="006C573F"/>
    <w:rsid w:val="006D25E4"/>
    <w:rsid w:val="006D5EC3"/>
    <w:rsid w:val="006E1915"/>
    <w:rsid w:val="006E1FD5"/>
    <w:rsid w:val="006E2E6F"/>
    <w:rsid w:val="006E406D"/>
    <w:rsid w:val="006E621D"/>
    <w:rsid w:val="006E776B"/>
    <w:rsid w:val="007017F0"/>
    <w:rsid w:val="0070320E"/>
    <w:rsid w:val="0070511F"/>
    <w:rsid w:val="007113E3"/>
    <w:rsid w:val="00722089"/>
    <w:rsid w:val="00724AC6"/>
    <w:rsid w:val="00724BF8"/>
    <w:rsid w:val="007279DE"/>
    <w:rsid w:val="00732ECD"/>
    <w:rsid w:val="00734032"/>
    <w:rsid w:val="00743139"/>
    <w:rsid w:val="007431F7"/>
    <w:rsid w:val="007444CA"/>
    <w:rsid w:val="00744F2D"/>
    <w:rsid w:val="00747F6C"/>
    <w:rsid w:val="00751BB6"/>
    <w:rsid w:val="00752DFC"/>
    <w:rsid w:val="00753562"/>
    <w:rsid w:val="00754C69"/>
    <w:rsid w:val="007625D7"/>
    <w:rsid w:val="00771998"/>
    <w:rsid w:val="00772CF1"/>
    <w:rsid w:val="0077350B"/>
    <w:rsid w:val="00774ED6"/>
    <w:rsid w:val="007767E3"/>
    <w:rsid w:val="007812C9"/>
    <w:rsid w:val="00782C71"/>
    <w:rsid w:val="00793AB2"/>
    <w:rsid w:val="007A314F"/>
    <w:rsid w:val="007A3CF5"/>
    <w:rsid w:val="007A3EE3"/>
    <w:rsid w:val="007B0A51"/>
    <w:rsid w:val="007B13F1"/>
    <w:rsid w:val="007B2788"/>
    <w:rsid w:val="007B2A29"/>
    <w:rsid w:val="007C0ED3"/>
    <w:rsid w:val="007D0DE1"/>
    <w:rsid w:val="007D17AC"/>
    <w:rsid w:val="007D1F90"/>
    <w:rsid w:val="007D5222"/>
    <w:rsid w:val="007D5C82"/>
    <w:rsid w:val="007D6ABA"/>
    <w:rsid w:val="007E0371"/>
    <w:rsid w:val="007E7ABC"/>
    <w:rsid w:val="007F3E43"/>
    <w:rsid w:val="007F5692"/>
    <w:rsid w:val="007F5983"/>
    <w:rsid w:val="007F6224"/>
    <w:rsid w:val="007F733B"/>
    <w:rsid w:val="007F73A9"/>
    <w:rsid w:val="00800C8F"/>
    <w:rsid w:val="00801D8E"/>
    <w:rsid w:val="00804774"/>
    <w:rsid w:val="00806864"/>
    <w:rsid w:val="0080783A"/>
    <w:rsid w:val="008108F7"/>
    <w:rsid w:val="00810AED"/>
    <w:rsid w:val="008133A2"/>
    <w:rsid w:val="00814A43"/>
    <w:rsid w:val="00823CEE"/>
    <w:rsid w:val="00830D6E"/>
    <w:rsid w:val="008345B2"/>
    <w:rsid w:val="008438C9"/>
    <w:rsid w:val="00851041"/>
    <w:rsid w:val="00851357"/>
    <w:rsid w:val="0085200C"/>
    <w:rsid w:val="00855526"/>
    <w:rsid w:val="00855AB2"/>
    <w:rsid w:val="0086145B"/>
    <w:rsid w:val="0086228D"/>
    <w:rsid w:val="00864E0C"/>
    <w:rsid w:val="00865278"/>
    <w:rsid w:val="00865C05"/>
    <w:rsid w:val="00872123"/>
    <w:rsid w:val="008737FE"/>
    <w:rsid w:val="00873E22"/>
    <w:rsid w:val="00883606"/>
    <w:rsid w:val="00893D15"/>
    <w:rsid w:val="008A2ABE"/>
    <w:rsid w:val="008A3EBB"/>
    <w:rsid w:val="008A6036"/>
    <w:rsid w:val="008A67D2"/>
    <w:rsid w:val="008A7ACF"/>
    <w:rsid w:val="008B1A86"/>
    <w:rsid w:val="008B2E2A"/>
    <w:rsid w:val="008C243B"/>
    <w:rsid w:val="008C4C7B"/>
    <w:rsid w:val="008C690C"/>
    <w:rsid w:val="008D21B0"/>
    <w:rsid w:val="008D324F"/>
    <w:rsid w:val="008D7646"/>
    <w:rsid w:val="008E73BE"/>
    <w:rsid w:val="008F7517"/>
    <w:rsid w:val="008F7CF5"/>
    <w:rsid w:val="009103CB"/>
    <w:rsid w:val="0091050A"/>
    <w:rsid w:val="0091303E"/>
    <w:rsid w:val="00917013"/>
    <w:rsid w:val="00921791"/>
    <w:rsid w:val="00922369"/>
    <w:rsid w:val="00924830"/>
    <w:rsid w:val="00926504"/>
    <w:rsid w:val="009309DB"/>
    <w:rsid w:val="00932387"/>
    <w:rsid w:val="009378EE"/>
    <w:rsid w:val="00937C3A"/>
    <w:rsid w:val="009425D0"/>
    <w:rsid w:val="0094414F"/>
    <w:rsid w:val="009456C9"/>
    <w:rsid w:val="00963258"/>
    <w:rsid w:val="009642C0"/>
    <w:rsid w:val="00965550"/>
    <w:rsid w:val="009745BB"/>
    <w:rsid w:val="00976A02"/>
    <w:rsid w:val="00977DCA"/>
    <w:rsid w:val="00980274"/>
    <w:rsid w:val="0098291B"/>
    <w:rsid w:val="00983703"/>
    <w:rsid w:val="009958EA"/>
    <w:rsid w:val="00995B88"/>
    <w:rsid w:val="009962B8"/>
    <w:rsid w:val="00996851"/>
    <w:rsid w:val="009A3E1D"/>
    <w:rsid w:val="009B04A5"/>
    <w:rsid w:val="009B3D0B"/>
    <w:rsid w:val="009B41CE"/>
    <w:rsid w:val="009B6B36"/>
    <w:rsid w:val="009B7334"/>
    <w:rsid w:val="009B753C"/>
    <w:rsid w:val="009C1645"/>
    <w:rsid w:val="009D01DA"/>
    <w:rsid w:val="009D254B"/>
    <w:rsid w:val="009E00E7"/>
    <w:rsid w:val="009E6EB6"/>
    <w:rsid w:val="009F17DA"/>
    <w:rsid w:val="009F1A7D"/>
    <w:rsid w:val="009F3D20"/>
    <w:rsid w:val="00A01BEF"/>
    <w:rsid w:val="00A032E4"/>
    <w:rsid w:val="00A05E06"/>
    <w:rsid w:val="00A102E5"/>
    <w:rsid w:val="00A16558"/>
    <w:rsid w:val="00A17CE8"/>
    <w:rsid w:val="00A215C7"/>
    <w:rsid w:val="00A2407B"/>
    <w:rsid w:val="00A26F8C"/>
    <w:rsid w:val="00A277DA"/>
    <w:rsid w:val="00A325C9"/>
    <w:rsid w:val="00A32AAB"/>
    <w:rsid w:val="00A41F38"/>
    <w:rsid w:val="00A44DFC"/>
    <w:rsid w:val="00A453DE"/>
    <w:rsid w:val="00A457ED"/>
    <w:rsid w:val="00A51602"/>
    <w:rsid w:val="00A5374B"/>
    <w:rsid w:val="00A55058"/>
    <w:rsid w:val="00A636F0"/>
    <w:rsid w:val="00A641B0"/>
    <w:rsid w:val="00A66914"/>
    <w:rsid w:val="00A675C2"/>
    <w:rsid w:val="00A72231"/>
    <w:rsid w:val="00A82E11"/>
    <w:rsid w:val="00A83631"/>
    <w:rsid w:val="00A92587"/>
    <w:rsid w:val="00A9688D"/>
    <w:rsid w:val="00A9788D"/>
    <w:rsid w:val="00A97DFA"/>
    <w:rsid w:val="00AA0193"/>
    <w:rsid w:val="00AA0651"/>
    <w:rsid w:val="00AA1360"/>
    <w:rsid w:val="00AA5835"/>
    <w:rsid w:val="00AA60AC"/>
    <w:rsid w:val="00AB1A2B"/>
    <w:rsid w:val="00AB3F68"/>
    <w:rsid w:val="00AB40F9"/>
    <w:rsid w:val="00AC3B6C"/>
    <w:rsid w:val="00AD2411"/>
    <w:rsid w:val="00AD28C5"/>
    <w:rsid w:val="00AD39B7"/>
    <w:rsid w:val="00AD63C9"/>
    <w:rsid w:val="00AD71DB"/>
    <w:rsid w:val="00AD73DC"/>
    <w:rsid w:val="00AD7838"/>
    <w:rsid w:val="00AE1229"/>
    <w:rsid w:val="00AE6BE4"/>
    <w:rsid w:val="00AF178C"/>
    <w:rsid w:val="00AF3C13"/>
    <w:rsid w:val="00AF70CB"/>
    <w:rsid w:val="00B0061A"/>
    <w:rsid w:val="00B00740"/>
    <w:rsid w:val="00B069DF"/>
    <w:rsid w:val="00B07686"/>
    <w:rsid w:val="00B07AE2"/>
    <w:rsid w:val="00B122E5"/>
    <w:rsid w:val="00B1637D"/>
    <w:rsid w:val="00B23E26"/>
    <w:rsid w:val="00B30E0C"/>
    <w:rsid w:val="00B32863"/>
    <w:rsid w:val="00B4066D"/>
    <w:rsid w:val="00B44590"/>
    <w:rsid w:val="00B46106"/>
    <w:rsid w:val="00B53A6B"/>
    <w:rsid w:val="00B56C8B"/>
    <w:rsid w:val="00B577F7"/>
    <w:rsid w:val="00B65B01"/>
    <w:rsid w:val="00B66C4E"/>
    <w:rsid w:val="00B700E6"/>
    <w:rsid w:val="00B71121"/>
    <w:rsid w:val="00B7228A"/>
    <w:rsid w:val="00B74B2D"/>
    <w:rsid w:val="00B75A63"/>
    <w:rsid w:val="00B80560"/>
    <w:rsid w:val="00B8488D"/>
    <w:rsid w:val="00B87A20"/>
    <w:rsid w:val="00B87D31"/>
    <w:rsid w:val="00B92DBF"/>
    <w:rsid w:val="00BB20CB"/>
    <w:rsid w:val="00BB2DE2"/>
    <w:rsid w:val="00BB4AD4"/>
    <w:rsid w:val="00BB5502"/>
    <w:rsid w:val="00BC76DF"/>
    <w:rsid w:val="00BC788E"/>
    <w:rsid w:val="00BD02DC"/>
    <w:rsid w:val="00BD1D2F"/>
    <w:rsid w:val="00BD2EE2"/>
    <w:rsid w:val="00BD4926"/>
    <w:rsid w:val="00BD5F8B"/>
    <w:rsid w:val="00BD7713"/>
    <w:rsid w:val="00BE02D5"/>
    <w:rsid w:val="00BE55E8"/>
    <w:rsid w:val="00BF3AE7"/>
    <w:rsid w:val="00BF460D"/>
    <w:rsid w:val="00BF4D62"/>
    <w:rsid w:val="00C07A99"/>
    <w:rsid w:val="00C14770"/>
    <w:rsid w:val="00C22453"/>
    <w:rsid w:val="00C2382D"/>
    <w:rsid w:val="00C337AF"/>
    <w:rsid w:val="00C34E85"/>
    <w:rsid w:val="00C3653C"/>
    <w:rsid w:val="00C41078"/>
    <w:rsid w:val="00C45536"/>
    <w:rsid w:val="00C4713C"/>
    <w:rsid w:val="00C47654"/>
    <w:rsid w:val="00C536BC"/>
    <w:rsid w:val="00C55824"/>
    <w:rsid w:val="00C810C3"/>
    <w:rsid w:val="00C8273F"/>
    <w:rsid w:val="00C84BB7"/>
    <w:rsid w:val="00C85EA9"/>
    <w:rsid w:val="00C90FB0"/>
    <w:rsid w:val="00C93E1B"/>
    <w:rsid w:val="00C9535C"/>
    <w:rsid w:val="00CA3FC1"/>
    <w:rsid w:val="00CB64F0"/>
    <w:rsid w:val="00CC10A5"/>
    <w:rsid w:val="00CC2257"/>
    <w:rsid w:val="00CC48FD"/>
    <w:rsid w:val="00CC598D"/>
    <w:rsid w:val="00CC71EC"/>
    <w:rsid w:val="00CD0C72"/>
    <w:rsid w:val="00CD48A2"/>
    <w:rsid w:val="00CD4E3A"/>
    <w:rsid w:val="00CD5E6D"/>
    <w:rsid w:val="00CD6874"/>
    <w:rsid w:val="00CF0034"/>
    <w:rsid w:val="00CF63AF"/>
    <w:rsid w:val="00D01894"/>
    <w:rsid w:val="00D01A8B"/>
    <w:rsid w:val="00D0416A"/>
    <w:rsid w:val="00D05D79"/>
    <w:rsid w:val="00D10C44"/>
    <w:rsid w:val="00D159AF"/>
    <w:rsid w:val="00D24843"/>
    <w:rsid w:val="00D258A9"/>
    <w:rsid w:val="00D27DAC"/>
    <w:rsid w:val="00D31162"/>
    <w:rsid w:val="00D3118F"/>
    <w:rsid w:val="00D376F1"/>
    <w:rsid w:val="00D3777D"/>
    <w:rsid w:val="00D40AEC"/>
    <w:rsid w:val="00D40E99"/>
    <w:rsid w:val="00D415DC"/>
    <w:rsid w:val="00D41F40"/>
    <w:rsid w:val="00D42B02"/>
    <w:rsid w:val="00D44899"/>
    <w:rsid w:val="00D54AF9"/>
    <w:rsid w:val="00D57550"/>
    <w:rsid w:val="00D665AB"/>
    <w:rsid w:val="00D6786C"/>
    <w:rsid w:val="00D81044"/>
    <w:rsid w:val="00D843DC"/>
    <w:rsid w:val="00D84521"/>
    <w:rsid w:val="00D858F3"/>
    <w:rsid w:val="00D90EC3"/>
    <w:rsid w:val="00D928A5"/>
    <w:rsid w:val="00D95B6D"/>
    <w:rsid w:val="00DA3A14"/>
    <w:rsid w:val="00DA4C68"/>
    <w:rsid w:val="00DA741C"/>
    <w:rsid w:val="00DB3D15"/>
    <w:rsid w:val="00DB4CE9"/>
    <w:rsid w:val="00DB5797"/>
    <w:rsid w:val="00DB72C8"/>
    <w:rsid w:val="00DC4312"/>
    <w:rsid w:val="00DC460E"/>
    <w:rsid w:val="00DC7EC9"/>
    <w:rsid w:val="00DD34C6"/>
    <w:rsid w:val="00DD37CF"/>
    <w:rsid w:val="00DD3BA1"/>
    <w:rsid w:val="00DD55D2"/>
    <w:rsid w:val="00DD6DFB"/>
    <w:rsid w:val="00DD6F7A"/>
    <w:rsid w:val="00DE4CC4"/>
    <w:rsid w:val="00DE5886"/>
    <w:rsid w:val="00DF1CE4"/>
    <w:rsid w:val="00DF52F9"/>
    <w:rsid w:val="00DF7238"/>
    <w:rsid w:val="00DF74F1"/>
    <w:rsid w:val="00DF7641"/>
    <w:rsid w:val="00DF7944"/>
    <w:rsid w:val="00E00730"/>
    <w:rsid w:val="00E040E4"/>
    <w:rsid w:val="00E066AB"/>
    <w:rsid w:val="00E076EA"/>
    <w:rsid w:val="00E154FC"/>
    <w:rsid w:val="00E16248"/>
    <w:rsid w:val="00E22963"/>
    <w:rsid w:val="00E25A24"/>
    <w:rsid w:val="00E336D3"/>
    <w:rsid w:val="00E36C85"/>
    <w:rsid w:val="00E4224F"/>
    <w:rsid w:val="00E42CF6"/>
    <w:rsid w:val="00E44721"/>
    <w:rsid w:val="00E53881"/>
    <w:rsid w:val="00E53967"/>
    <w:rsid w:val="00E571B0"/>
    <w:rsid w:val="00E5737E"/>
    <w:rsid w:val="00E66498"/>
    <w:rsid w:val="00E67DA9"/>
    <w:rsid w:val="00E70BBF"/>
    <w:rsid w:val="00E77430"/>
    <w:rsid w:val="00E8184B"/>
    <w:rsid w:val="00E821D9"/>
    <w:rsid w:val="00E91EFA"/>
    <w:rsid w:val="00E96082"/>
    <w:rsid w:val="00E965A2"/>
    <w:rsid w:val="00EA2730"/>
    <w:rsid w:val="00EA56C2"/>
    <w:rsid w:val="00EA5B47"/>
    <w:rsid w:val="00EB1423"/>
    <w:rsid w:val="00EB2D95"/>
    <w:rsid w:val="00EB5E3A"/>
    <w:rsid w:val="00EC177B"/>
    <w:rsid w:val="00EC2A31"/>
    <w:rsid w:val="00EC4B43"/>
    <w:rsid w:val="00EC545D"/>
    <w:rsid w:val="00EC7BBE"/>
    <w:rsid w:val="00ED10F1"/>
    <w:rsid w:val="00ED2849"/>
    <w:rsid w:val="00EE0AEA"/>
    <w:rsid w:val="00EE7316"/>
    <w:rsid w:val="00EF1007"/>
    <w:rsid w:val="00EF1FB6"/>
    <w:rsid w:val="00EF519A"/>
    <w:rsid w:val="00EF59F2"/>
    <w:rsid w:val="00F0097C"/>
    <w:rsid w:val="00F01742"/>
    <w:rsid w:val="00F03AA9"/>
    <w:rsid w:val="00F1096B"/>
    <w:rsid w:val="00F10CAC"/>
    <w:rsid w:val="00F10D07"/>
    <w:rsid w:val="00F11085"/>
    <w:rsid w:val="00F135D8"/>
    <w:rsid w:val="00F13BB5"/>
    <w:rsid w:val="00F13C5A"/>
    <w:rsid w:val="00F15FEF"/>
    <w:rsid w:val="00F16294"/>
    <w:rsid w:val="00F210BC"/>
    <w:rsid w:val="00F2578F"/>
    <w:rsid w:val="00F3003C"/>
    <w:rsid w:val="00F30F58"/>
    <w:rsid w:val="00F32D02"/>
    <w:rsid w:val="00F36DA8"/>
    <w:rsid w:val="00F402D1"/>
    <w:rsid w:val="00F41A3E"/>
    <w:rsid w:val="00F5455E"/>
    <w:rsid w:val="00F57E86"/>
    <w:rsid w:val="00F60059"/>
    <w:rsid w:val="00F6101B"/>
    <w:rsid w:val="00F6174D"/>
    <w:rsid w:val="00F65CC6"/>
    <w:rsid w:val="00F71B2C"/>
    <w:rsid w:val="00F73007"/>
    <w:rsid w:val="00F80261"/>
    <w:rsid w:val="00F829AC"/>
    <w:rsid w:val="00F86492"/>
    <w:rsid w:val="00F86BD5"/>
    <w:rsid w:val="00F90AE0"/>
    <w:rsid w:val="00F93AC1"/>
    <w:rsid w:val="00F9648A"/>
    <w:rsid w:val="00FA086A"/>
    <w:rsid w:val="00FA2934"/>
    <w:rsid w:val="00FA3560"/>
    <w:rsid w:val="00FA3A06"/>
    <w:rsid w:val="00FA4D18"/>
    <w:rsid w:val="00FB4A74"/>
    <w:rsid w:val="00FC1E2B"/>
    <w:rsid w:val="00FC48DB"/>
    <w:rsid w:val="00FC5EB9"/>
    <w:rsid w:val="00FD025A"/>
    <w:rsid w:val="00FD58BB"/>
    <w:rsid w:val="00FD73A1"/>
    <w:rsid w:val="00FE2CA5"/>
    <w:rsid w:val="00FE4C84"/>
    <w:rsid w:val="00FE50C4"/>
    <w:rsid w:val="00FE7341"/>
    <w:rsid w:val="00FF10EE"/>
    <w:rsid w:val="00FF214C"/>
    <w:rsid w:val="00FF263A"/>
    <w:rsid w:val="00FF39C6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ACC15"/>
  <w15:chartTrackingRefBased/>
  <w15:docId w15:val="{471A7D3D-CBE9-4CC0-92F7-4BFE2007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D0"/>
  </w:style>
  <w:style w:type="paragraph" w:styleId="Heading1">
    <w:name w:val="heading 1"/>
    <w:basedOn w:val="Normal"/>
    <w:next w:val="Normal"/>
    <w:link w:val="Heading1Char"/>
    <w:uiPriority w:val="1"/>
    <w:qFormat/>
    <w:rsid w:val="00FF39C6"/>
    <w:pPr>
      <w:widowControl w:val="0"/>
      <w:pBdr>
        <w:top w:val="single" w:sz="2" w:space="1" w:color="4E316C"/>
        <w:bottom w:val="single" w:sz="2" w:space="1" w:color="4E316C"/>
      </w:pBdr>
      <w:shd w:val="clear" w:color="auto" w:fill="E5DFEC"/>
      <w:spacing w:after="0" w:line="360" w:lineRule="auto"/>
      <w:outlineLvl w:val="0"/>
    </w:pPr>
    <w:rPr>
      <w:rFonts w:ascii="Aptos" w:hAnsi="Aptos"/>
      <w:b/>
      <w:bCs/>
      <w:color w:val="4E316C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39C6"/>
    <w:rPr>
      <w:rFonts w:ascii="Aptos" w:hAnsi="Aptos"/>
      <w:b/>
      <w:bCs/>
      <w:color w:val="4E316C"/>
      <w:sz w:val="24"/>
      <w:szCs w:val="24"/>
      <w:shd w:val="clear" w:color="auto" w:fill="E5DFEC"/>
    </w:rPr>
  </w:style>
  <w:style w:type="paragraph" w:styleId="Header">
    <w:name w:val="header"/>
    <w:basedOn w:val="Normal"/>
    <w:link w:val="HeaderChar"/>
    <w:uiPriority w:val="99"/>
    <w:unhideWhenUsed/>
    <w:rsid w:val="0053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2D0"/>
  </w:style>
  <w:style w:type="paragraph" w:styleId="Footer">
    <w:name w:val="footer"/>
    <w:basedOn w:val="Normal"/>
    <w:link w:val="FooterChar"/>
    <w:uiPriority w:val="99"/>
    <w:unhideWhenUsed/>
    <w:rsid w:val="0053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2D0"/>
  </w:style>
  <w:style w:type="character" w:styleId="CommentReference">
    <w:name w:val="annotation reference"/>
    <w:basedOn w:val="DefaultParagraphFont"/>
    <w:uiPriority w:val="99"/>
    <w:semiHidden/>
    <w:unhideWhenUsed/>
    <w:rsid w:val="00531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2D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160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9A6"/>
    <w:rPr>
      <w:color w:val="0000FF"/>
      <w:u w:val="single"/>
    </w:rPr>
  </w:style>
  <w:style w:type="paragraph" w:customStyle="1" w:styleId="Default">
    <w:name w:val="Default"/>
    <w:rsid w:val="002A59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0EC3"/>
    <w:rPr>
      <w:color w:val="808080"/>
    </w:rPr>
  </w:style>
  <w:style w:type="paragraph" w:styleId="NormalWeb">
    <w:name w:val="Normal (Web)"/>
    <w:basedOn w:val="Normal"/>
    <w:uiPriority w:val="99"/>
    <w:unhideWhenUsed/>
    <w:rsid w:val="0022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74A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E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E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E1D"/>
    <w:rPr>
      <w:vertAlign w:val="superscript"/>
    </w:rPr>
  </w:style>
  <w:style w:type="paragraph" w:styleId="NoSpacing">
    <w:name w:val="No Spacing"/>
    <w:uiPriority w:val="1"/>
    <w:qFormat/>
    <w:rsid w:val="009A3E1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0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D1F90"/>
    <w:pPr>
      <w:widowControl w:val="0"/>
      <w:spacing w:after="0" w:line="240" w:lineRule="auto"/>
      <w:ind w:left="824" w:hanging="360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1F90"/>
    <w:rPr>
      <w:rFonts w:ascii="Arial" w:eastAsia="Arial" w:hAnsi="Arial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7D1F90"/>
    <w:pPr>
      <w:widowControl w:val="0"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7D1F9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1F90"/>
    <w:pPr>
      <w:tabs>
        <w:tab w:val="right" w:leader="dot" w:pos="9350"/>
      </w:tabs>
      <w:spacing w:after="100"/>
    </w:pPr>
  </w:style>
  <w:style w:type="paragraph" w:styleId="Revision">
    <w:name w:val="Revision"/>
    <w:hidden/>
    <w:uiPriority w:val="99"/>
    <w:semiHidden/>
    <w:rsid w:val="007D1F9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A7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A78FC"/>
    <w:pPr>
      <w:spacing w:after="100"/>
      <w:ind w:left="220"/>
    </w:pPr>
  </w:style>
  <w:style w:type="paragraph" w:styleId="Subtitle">
    <w:name w:val="Subtitle"/>
    <w:basedOn w:val="Normal"/>
    <w:link w:val="SubtitleChar"/>
    <w:qFormat/>
    <w:rsid w:val="007B0A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B0A51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DAC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2D00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B20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BD49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72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A59F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7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4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eaching.utoronto.ca/teaching-feedback-services/teaching-observ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5E648BC814CF9B6BEAB1E7E78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782D-ACF8-4012-B62E-AD9D469FD93A}"/>
      </w:docPartPr>
      <w:docPartBody>
        <w:p w:rsidR="0044220E" w:rsidRDefault="006E1537" w:rsidP="006E1537">
          <w:pPr>
            <w:pStyle w:val="C705E648BC814CF9B6BEAB1E7E782C5D1"/>
          </w:pPr>
          <w:r w:rsidRPr="007672EA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7B"/>
    <w:rsid w:val="000C48C8"/>
    <w:rsid w:val="001C0F2A"/>
    <w:rsid w:val="0023242E"/>
    <w:rsid w:val="0029042B"/>
    <w:rsid w:val="002B48E4"/>
    <w:rsid w:val="003329E8"/>
    <w:rsid w:val="0044220E"/>
    <w:rsid w:val="005C447B"/>
    <w:rsid w:val="006E1537"/>
    <w:rsid w:val="008312F9"/>
    <w:rsid w:val="00A82259"/>
    <w:rsid w:val="00AF6906"/>
    <w:rsid w:val="00C06556"/>
    <w:rsid w:val="00D83596"/>
    <w:rsid w:val="00D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537"/>
    <w:rPr>
      <w:color w:val="808080"/>
    </w:rPr>
  </w:style>
  <w:style w:type="paragraph" w:customStyle="1" w:styleId="C705E648BC814CF9B6BEAB1E7E782C5D1">
    <w:name w:val="C705E648BC814CF9B6BEAB1E7E782C5D1"/>
    <w:rsid w:val="006E153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QPT3VHF6MKWP-83287781-74375</_dlc_DocId>
    <_dlc_DocIdUrl xmlns="4595ca7b-3a15-4971-af5f-cadc29c03e04">
      <Url>https://www.qu.edu.qa/_layouts/15/DocIdRedir.aspx?ID=QPT3VHF6MKWP-83287781-74375</Url>
      <Description>QPT3VHF6MKWP-83287781-74375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9A44E2-7D17-42E3-8866-45D1100AF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7B1EA-F107-47C8-8579-244069FA5E1A}"/>
</file>

<file path=customXml/itemProps3.xml><?xml version="1.0" encoding="utf-8"?>
<ds:datastoreItem xmlns:ds="http://schemas.openxmlformats.org/officeDocument/2006/customXml" ds:itemID="{4E379280-6271-44CB-8677-6F6DC141FD41}">
  <ds:schemaRefs>
    <ds:schemaRef ds:uri="http://schemas.microsoft.com/office/2006/metadata/properties"/>
    <ds:schemaRef ds:uri="http://schemas.microsoft.com/office/infopath/2007/PartnerControls"/>
    <ds:schemaRef ds:uri="9d11b8de-6e6b-4220-b51b-a7cb2b9aa76b"/>
    <ds:schemaRef ds:uri="e9f0065e-abae-4daa-8b49-9110fd70d7ec"/>
  </ds:schemaRefs>
</ds:datastoreItem>
</file>

<file path=customXml/itemProps4.xml><?xml version="1.0" encoding="utf-8"?>
<ds:datastoreItem xmlns:ds="http://schemas.openxmlformats.org/officeDocument/2006/customXml" ds:itemID="{ED425058-92B0-4519-B20C-25CD98E649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41B0-7E4F-4954-9626-39BD4C842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6899</Characters>
  <Application>Microsoft Office Word</Application>
  <DocSecurity>0</DocSecurity>
  <Lines>222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Roua Hassan Dalli</dc:creator>
  <cp:keywords/>
  <dc:description/>
  <cp:lastModifiedBy>Ramzi Ali Yousef Ayesh</cp:lastModifiedBy>
  <cp:revision>1</cp:revision>
  <dcterms:created xsi:type="dcterms:W3CDTF">2024-02-21T18:20:00Z</dcterms:created>
  <dcterms:modified xsi:type="dcterms:W3CDTF">2024-02-21T18:20:00Z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MediaServiceImageTags">
    <vt:lpwstr/>
  </property>
  <property fmtid="{D5CDD505-2E9C-101B-9397-08002B2CF9AE}" pid="4" name="GrammarlyDocumentId">
    <vt:lpwstr>7c4f933b-04a5-4dd5-a4f4-dcac3bcbcae6</vt:lpwstr>
  </property>
  <property fmtid="{D5CDD505-2E9C-101B-9397-08002B2CF9AE}" pid="5" name="_dlc_DocIdItemGuid">
    <vt:lpwstr>3051942d-fe36-4d66-8d9c-9d74404f3f2b</vt:lpwstr>
  </property>
</Properties>
</file>